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6F" w:rsidRPr="00093813" w:rsidRDefault="00642F6F" w:rsidP="00642F6F">
      <w:pPr>
        <w:spacing w:line="259" w:lineRule="auto"/>
        <w:rPr>
          <w:rFonts w:eastAsiaTheme="minorHAnsi"/>
          <w:szCs w:val="24"/>
          <w:lang w:val="hr-HR"/>
        </w:rPr>
      </w:pPr>
      <w:r w:rsidRPr="00093813">
        <w:rPr>
          <w:rFonts w:eastAsiaTheme="minorHAnsi"/>
          <w:noProof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62A0EDE" wp14:editId="468961F8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3813">
        <w:rPr>
          <w:rFonts w:eastAsiaTheme="minorHAnsi"/>
          <w:szCs w:val="24"/>
          <w:lang w:val="hr-HR"/>
        </w:rPr>
        <w:br w:type="textWrapping" w:clear="all"/>
      </w:r>
      <w:r w:rsidRPr="00093813">
        <w:rPr>
          <w:rFonts w:eastAsiaTheme="minorHAnsi"/>
          <w:b/>
          <w:szCs w:val="24"/>
          <w:lang w:val="hr-HR"/>
        </w:rPr>
        <w:t>REPUBLIKA HRVATSKA</w:t>
      </w:r>
    </w:p>
    <w:p w:rsidR="00642F6F" w:rsidRPr="00093813" w:rsidRDefault="00642F6F" w:rsidP="00642F6F">
      <w:pPr>
        <w:spacing w:line="259" w:lineRule="auto"/>
        <w:rPr>
          <w:rFonts w:eastAsiaTheme="minorHAnsi"/>
          <w:b/>
          <w:szCs w:val="24"/>
          <w:lang w:val="hr-HR"/>
        </w:rPr>
      </w:pPr>
      <w:r w:rsidRPr="00093813">
        <w:rPr>
          <w:rFonts w:eastAsiaTheme="minorHAnsi"/>
          <w:b/>
          <w:szCs w:val="24"/>
          <w:lang w:val="hr-HR"/>
        </w:rPr>
        <w:t>MEĐIMURSKA ŽUPANIJA</w:t>
      </w:r>
    </w:p>
    <w:p w:rsidR="00060179" w:rsidRPr="00093813" w:rsidRDefault="00060179" w:rsidP="00642F6F">
      <w:pPr>
        <w:spacing w:line="259" w:lineRule="auto"/>
        <w:rPr>
          <w:rFonts w:eastAsiaTheme="minorHAnsi"/>
          <w:b/>
          <w:szCs w:val="24"/>
          <w:lang w:val="hr-HR"/>
        </w:rPr>
      </w:pPr>
      <w:r w:rsidRPr="00093813">
        <w:rPr>
          <w:rFonts w:eastAsiaTheme="minorHAnsi"/>
          <w:b/>
          <w:szCs w:val="24"/>
          <w:lang w:val="hr-HR"/>
        </w:rPr>
        <w:t>OPĆINA KOTORIBA</w:t>
      </w:r>
    </w:p>
    <w:p w:rsidR="00642F6F" w:rsidRPr="00093813" w:rsidRDefault="00BE2EF7" w:rsidP="00642F6F">
      <w:pPr>
        <w:spacing w:line="259" w:lineRule="auto"/>
        <w:rPr>
          <w:rFonts w:eastAsiaTheme="minorHAnsi"/>
          <w:b/>
          <w:szCs w:val="24"/>
          <w:lang w:val="hr-HR"/>
        </w:rPr>
      </w:pPr>
      <w:r w:rsidRPr="00093813">
        <w:rPr>
          <w:rFonts w:eastAsiaTheme="minorHAnsi"/>
          <w:b/>
          <w:szCs w:val="24"/>
          <w:lang w:val="hr-HR"/>
        </w:rPr>
        <w:t>OPĆINSKI NAČELNIK</w:t>
      </w:r>
    </w:p>
    <w:p w:rsidR="00E62395" w:rsidRPr="00093813" w:rsidRDefault="00093813" w:rsidP="00E62395">
      <w:pPr>
        <w:rPr>
          <w:b/>
          <w:szCs w:val="24"/>
        </w:rPr>
      </w:pPr>
      <w:r w:rsidRPr="00093813">
        <w:rPr>
          <w:b/>
          <w:szCs w:val="24"/>
        </w:rPr>
        <w:t>KLASA: 363-01/26-01/12</w:t>
      </w:r>
    </w:p>
    <w:p w:rsidR="00E62395" w:rsidRPr="00093813" w:rsidRDefault="00093813" w:rsidP="00E62395">
      <w:pPr>
        <w:rPr>
          <w:b/>
          <w:szCs w:val="24"/>
        </w:rPr>
      </w:pPr>
      <w:r w:rsidRPr="00093813">
        <w:rPr>
          <w:b/>
          <w:szCs w:val="24"/>
        </w:rPr>
        <w:t>URBROJ: 2109-9-3-26-</w:t>
      </w:r>
      <w:r w:rsidR="00F10AFF">
        <w:rPr>
          <w:b/>
          <w:szCs w:val="24"/>
        </w:rPr>
        <w:t>1</w:t>
      </w:r>
    </w:p>
    <w:p w:rsidR="00642F6F" w:rsidRPr="00093813" w:rsidRDefault="007C2F3E" w:rsidP="00642F6F">
      <w:pPr>
        <w:spacing w:line="259" w:lineRule="auto"/>
        <w:rPr>
          <w:rFonts w:eastAsiaTheme="minorHAnsi"/>
          <w:b/>
          <w:szCs w:val="24"/>
          <w:lang w:val="hr-HR"/>
        </w:rPr>
      </w:pPr>
      <w:r w:rsidRPr="00093813">
        <w:rPr>
          <w:rFonts w:eastAsiaTheme="minorHAnsi"/>
          <w:b/>
          <w:szCs w:val="24"/>
          <w:lang w:val="hr-HR"/>
        </w:rPr>
        <w:t>Kotor</w:t>
      </w:r>
      <w:r w:rsidR="00093813" w:rsidRPr="00093813">
        <w:rPr>
          <w:rFonts w:eastAsiaTheme="minorHAnsi"/>
          <w:b/>
          <w:szCs w:val="24"/>
          <w:lang w:val="hr-HR"/>
        </w:rPr>
        <w:t xml:space="preserve">iba, </w:t>
      </w:r>
      <w:r w:rsidR="00F10AFF">
        <w:rPr>
          <w:rFonts w:eastAsiaTheme="minorHAnsi"/>
          <w:b/>
          <w:szCs w:val="24"/>
          <w:lang w:val="hr-HR"/>
        </w:rPr>
        <w:t xml:space="preserve">17. ožujka </w:t>
      </w:r>
      <w:r w:rsidR="00093813" w:rsidRPr="00093813">
        <w:rPr>
          <w:rFonts w:eastAsiaTheme="minorHAnsi"/>
          <w:b/>
          <w:szCs w:val="24"/>
          <w:lang w:val="hr-HR"/>
        </w:rPr>
        <w:t xml:space="preserve">2026. godine </w:t>
      </w:r>
    </w:p>
    <w:p w:rsidR="00531F58" w:rsidRPr="00093813" w:rsidRDefault="00531F58" w:rsidP="00642F6F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531F58" w:rsidRPr="00093813" w:rsidRDefault="00531F58" w:rsidP="00642F6F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A848FD" w:rsidRPr="00093813" w:rsidRDefault="00BE2EF7" w:rsidP="00A848FD">
      <w:pPr>
        <w:jc w:val="both"/>
        <w:rPr>
          <w:iCs/>
          <w:szCs w:val="24"/>
          <w:lang w:eastAsia="hr-HR"/>
        </w:rPr>
      </w:pPr>
      <w:r w:rsidRPr="00093813">
        <w:rPr>
          <w:iCs/>
          <w:szCs w:val="24"/>
          <w:lang w:eastAsia="hr-HR"/>
        </w:rPr>
        <w:t>Na temelju članka 74. Zakona o komunalnom gospodarstvu («Narodne novine», br. 68</w:t>
      </w:r>
      <w:r w:rsidR="00E62395" w:rsidRPr="00093813">
        <w:rPr>
          <w:iCs/>
          <w:szCs w:val="24"/>
          <w:lang w:eastAsia="hr-HR"/>
        </w:rPr>
        <w:t xml:space="preserve">/18, 110/18, </w:t>
      </w:r>
      <w:r w:rsidR="00A848FD" w:rsidRPr="00093813">
        <w:rPr>
          <w:iCs/>
          <w:szCs w:val="24"/>
          <w:lang w:eastAsia="hr-HR"/>
        </w:rPr>
        <w:t>32/20</w:t>
      </w:r>
      <w:r w:rsidR="00FD602F" w:rsidRPr="00093813">
        <w:rPr>
          <w:iCs/>
          <w:szCs w:val="24"/>
          <w:lang w:eastAsia="hr-HR"/>
        </w:rPr>
        <w:t xml:space="preserve"> i</w:t>
      </w:r>
      <w:r w:rsidR="00E62395" w:rsidRPr="00093813">
        <w:rPr>
          <w:iCs/>
          <w:szCs w:val="24"/>
          <w:lang w:eastAsia="hr-HR"/>
        </w:rPr>
        <w:t xml:space="preserve"> 145/24</w:t>
      </w:r>
      <w:r w:rsidR="00A848FD" w:rsidRPr="00093813">
        <w:rPr>
          <w:iCs/>
          <w:szCs w:val="24"/>
          <w:lang w:eastAsia="hr-HR"/>
        </w:rPr>
        <w:t>) i članka 44</w:t>
      </w:r>
      <w:r w:rsidRPr="00093813">
        <w:rPr>
          <w:iCs/>
          <w:szCs w:val="24"/>
          <w:lang w:eastAsia="hr-HR"/>
        </w:rPr>
        <w:t>. Statuta Općine Kotoriba («Službeni glasnik Međimurske županije», br. 5/21</w:t>
      </w:r>
      <w:r w:rsidR="00E62395" w:rsidRPr="00093813">
        <w:rPr>
          <w:iCs/>
          <w:szCs w:val="24"/>
          <w:lang w:eastAsia="hr-HR"/>
        </w:rPr>
        <w:t xml:space="preserve"> i</w:t>
      </w:r>
      <w:r w:rsidR="00A848FD" w:rsidRPr="00093813">
        <w:rPr>
          <w:iCs/>
          <w:szCs w:val="24"/>
          <w:lang w:eastAsia="hr-HR"/>
        </w:rPr>
        <w:t xml:space="preserve"> 5/2</w:t>
      </w:r>
      <w:r w:rsidR="00E62395" w:rsidRPr="00093813">
        <w:rPr>
          <w:iCs/>
          <w:szCs w:val="24"/>
          <w:lang w:eastAsia="hr-HR"/>
        </w:rPr>
        <w:t>3</w:t>
      </w:r>
      <w:r w:rsidRPr="00093813">
        <w:rPr>
          <w:iCs/>
          <w:szCs w:val="24"/>
          <w:lang w:eastAsia="hr-HR"/>
        </w:rPr>
        <w:t>), općinski načelni</w:t>
      </w:r>
      <w:r w:rsidR="00A848FD" w:rsidRPr="00093813">
        <w:rPr>
          <w:iCs/>
          <w:szCs w:val="24"/>
          <w:lang w:eastAsia="hr-HR"/>
        </w:rPr>
        <w:t xml:space="preserve">k Općine Kotoriba podnosi </w:t>
      </w:r>
    </w:p>
    <w:p w:rsidR="00A848FD" w:rsidRPr="00093813" w:rsidRDefault="00A848FD" w:rsidP="00A848FD">
      <w:pPr>
        <w:jc w:val="both"/>
        <w:rPr>
          <w:iCs/>
          <w:szCs w:val="24"/>
          <w:lang w:eastAsia="hr-HR"/>
        </w:rPr>
      </w:pPr>
    </w:p>
    <w:p w:rsidR="00BE2EF7" w:rsidRPr="00093813" w:rsidRDefault="00BE2EF7" w:rsidP="00BE2EF7">
      <w:pPr>
        <w:jc w:val="center"/>
        <w:rPr>
          <w:b/>
          <w:szCs w:val="24"/>
        </w:rPr>
      </w:pPr>
      <w:r w:rsidRPr="00093813">
        <w:rPr>
          <w:b/>
          <w:szCs w:val="24"/>
        </w:rPr>
        <w:t>IZVJEŠĆE O IZVRŠENJU</w:t>
      </w:r>
    </w:p>
    <w:p w:rsidR="00BE2EF7" w:rsidRPr="00093813" w:rsidRDefault="00BE2EF7" w:rsidP="00BE2EF7">
      <w:pPr>
        <w:jc w:val="center"/>
        <w:rPr>
          <w:b/>
          <w:szCs w:val="24"/>
        </w:rPr>
      </w:pPr>
      <w:r w:rsidRPr="00093813">
        <w:rPr>
          <w:b/>
          <w:szCs w:val="24"/>
        </w:rPr>
        <w:t xml:space="preserve">Programa održavanja komunalne infrastrukture na </w:t>
      </w:r>
      <w:r w:rsidR="00093813" w:rsidRPr="00093813">
        <w:rPr>
          <w:b/>
          <w:szCs w:val="24"/>
        </w:rPr>
        <w:t>području Općine Kotoriba za 2025</w:t>
      </w:r>
      <w:r w:rsidRPr="00093813">
        <w:rPr>
          <w:b/>
          <w:szCs w:val="24"/>
        </w:rPr>
        <w:t xml:space="preserve">. godinu </w:t>
      </w:r>
    </w:p>
    <w:p w:rsidR="0032086A" w:rsidRPr="00E16296" w:rsidRDefault="0032086A" w:rsidP="00BE2EF7">
      <w:pPr>
        <w:jc w:val="center"/>
        <w:rPr>
          <w:b/>
          <w:szCs w:val="24"/>
        </w:rPr>
      </w:pPr>
    </w:p>
    <w:p w:rsidR="00BE2EF7" w:rsidRPr="00E16296" w:rsidRDefault="008928DD" w:rsidP="00BE2EF7">
      <w:pPr>
        <w:jc w:val="center"/>
        <w:rPr>
          <w:b/>
          <w:szCs w:val="24"/>
        </w:rPr>
      </w:pPr>
      <w:r w:rsidRPr="00E16296">
        <w:rPr>
          <w:b/>
          <w:szCs w:val="24"/>
        </w:rPr>
        <w:t xml:space="preserve">Članak 1. </w:t>
      </w:r>
    </w:p>
    <w:p w:rsidR="00E62395" w:rsidRDefault="00BE2EF7">
      <w:pPr>
        <w:rPr>
          <w:szCs w:val="24"/>
        </w:rPr>
      </w:pPr>
      <w:r w:rsidRPr="00E16296">
        <w:rPr>
          <w:szCs w:val="24"/>
        </w:rPr>
        <w:t xml:space="preserve">Utvrđuje se, da je Program održavanja komunalne infrastrukture na </w:t>
      </w:r>
      <w:r w:rsidR="00E16296" w:rsidRPr="00E16296">
        <w:rPr>
          <w:szCs w:val="24"/>
        </w:rPr>
        <w:t>području Općine Kotoriba za 2025</w:t>
      </w:r>
      <w:r w:rsidRPr="00E16296">
        <w:rPr>
          <w:szCs w:val="24"/>
        </w:rPr>
        <w:t>. godinu izvršen</w:t>
      </w:r>
      <w:r w:rsidR="009B5681" w:rsidRPr="00E16296">
        <w:rPr>
          <w:szCs w:val="24"/>
        </w:rPr>
        <w:t xml:space="preserve"> u eurima</w:t>
      </w:r>
      <w:r w:rsidRPr="00E16296">
        <w:rPr>
          <w:szCs w:val="24"/>
        </w:rPr>
        <w:t xml:space="preserve"> kako slijedi: </w:t>
      </w:r>
    </w:p>
    <w:p w:rsidR="00CC6CE2" w:rsidRPr="00E16296" w:rsidRDefault="00CC6CE2">
      <w:pPr>
        <w:rPr>
          <w:szCs w:val="24"/>
        </w:rPr>
      </w:pPr>
    </w:p>
    <w:p w:rsidR="005273AC" w:rsidRPr="00FF4D2E" w:rsidRDefault="005273AC" w:rsidP="005273AC">
      <w:pPr>
        <w:pStyle w:val="Tijeloteksta"/>
        <w:rPr>
          <w:i w:val="0"/>
          <w:szCs w:val="24"/>
        </w:rPr>
      </w:pPr>
    </w:p>
    <w:p w:rsidR="005273AC" w:rsidRPr="00FF4D2E" w:rsidRDefault="005273AC" w:rsidP="005273AC">
      <w:pPr>
        <w:pStyle w:val="Tijeloteksta"/>
        <w:numPr>
          <w:ilvl w:val="0"/>
          <w:numId w:val="1"/>
        </w:numPr>
        <w:rPr>
          <w:i w:val="0"/>
          <w:szCs w:val="24"/>
        </w:rPr>
      </w:pPr>
      <w:r w:rsidRPr="00FF4D2E">
        <w:rPr>
          <w:i w:val="0"/>
          <w:szCs w:val="24"/>
        </w:rPr>
        <w:t>ODRŽAVANJE NERAZVRSTANIH CESTA</w:t>
      </w:r>
    </w:p>
    <w:p w:rsidR="005273AC" w:rsidRPr="00CC6CE2" w:rsidRDefault="005273AC" w:rsidP="005273AC">
      <w:pPr>
        <w:pStyle w:val="Tijeloteksta"/>
        <w:ind w:left="360"/>
        <w:rPr>
          <w:i w:val="0"/>
          <w:color w:val="FF0000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11"/>
        <w:gridCol w:w="1734"/>
        <w:gridCol w:w="2088"/>
        <w:gridCol w:w="2088"/>
      </w:tblGrid>
      <w:tr w:rsidR="00CC6CE2" w:rsidRPr="00CC6CE2" w:rsidTr="007B27F9">
        <w:tc>
          <w:tcPr>
            <w:tcW w:w="2311" w:type="dxa"/>
          </w:tcPr>
          <w:p w:rsidR="005273AC" w:rsidRPr="00CC6CE2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bookmarkStart w:id="0" w:name="_Hlk192852356"/>
            <w:bookmarkStart w:id="1" w:name="_Hlk26786101"/>
          </w:p>
          <w:p w:rsidR="005273AC" w:rsidRPr="00CC6CE2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734" w:type="dxa"/>
          </w:tcPr>
          <w:p w:rsidR="005273AC" w:rsidRPr="00CC6CE2" w:rsidRDefault="005273A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 xml:space="preserve">Planirani rashodi </w:t>
            </w:r>
            <w:r w:rsidR="00CC6CE2" w:rsidRPr="00CC6CE2">
              <w:rPr>
                <w:iCs/>
                <w:szCs w:val="24"/>
                <w:lang w:val="hr-HR" w:eastAsia="hr-HR"/>
              </w:rPr>
              <w:t xml:space="preserve">/eura </w:t>
            </w:r>
          </w:p>
        </w:tc>
        <w:tc>
          <w:tcPr>
            <w:tcW w:w="2088" w:type="dxa"/>
          </w:tcPr>
          <w:p w:rsidR="005273AC" w:rsidRPr="00CC6CE2" w:rsidRDefault="005273A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 xml:space="preserve">Ostvareni </w:t>
            </w:r>
          </w:p>
          <w:p w:rsidR="005273AC" w:rsidRPr="00CC6CE2" w:rsidRDefault="005273A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 xml:space="preserve">rashodi </w:t>
            </w:r>
            <w:r w:rsidR="00CC6CE2" w:rsidRPr="00CC6CE2">
              <w:rPr>
                <w:iCs/>
                <w:szCs w:val="24"/>
                <w:lang w:val="hr-HR" w:eastAsia="hr-HR"/>
              </w:rPr>
              <w:t xml:space="preserve">/eura </w:t>
            </w:r>
          </w:p>
          <w:p w:rsidR="00CC6CE2" w:rsidRPr="00CC6CE2" w:rsidRDefault="00CC6C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</w:p>
        </w:tc>
        <w:tc>
          <w:tcPr>
            <w:tcW w:w="2088" w:type="dxa"/>
          </w:tcPr>
          <w:p w:rsidR="005273AC" w:rsidRPr="00CC6CE2" w:rsidRDefault="005273A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>Izvor</w:t>
            </w:r>
            <w:r w:rsidR="005B1EEC" w:rsidRPr="00CC6CE2">
              <w:rPr>
                <w:iCs/>
                <w:szCs w:val="24"/>
                <w:lang w:val="hr-HR" w:eastAsia="hr-HR"/>
              </w:rPr>
              <w:t xml:space="preserve"> </w:t>
            </w:r>
            <w:r w:rsidRPr="00CC6CE2">
              <w:rPr>
                <w:iCs/>
                <w:szCs w:val="24"/>
                <w:lang w:val="hr-HR" w:eastAsia="hr-HR"/>
              </w:rPr>
              <w:t>financiranja</w:t>
            </w:r>
            <w:r w:rsidR="005B1EEC" w:rsidRPr="00CC6CE2">
              <w:rPr>
                <w:iCs/>
                <w:szCs w:val="24"/>
                <w:lang w:val="hr-HR" w:eastAsia="hr-HR"/>
              </w:rPr>
              <w:t xml:space="preserve">/ obrazloženja </w:t>
            </w:r>
          </w:p>
        </w:tc>
      </w:tr>
      <w:bookmarkEnd w:id="0"/>
      <w:tr w:rsidR="00CC6CE2" w:rsidRPr="00CC6CE2" w:rsidTr="007B27F9">
        <w:tc>
          <w:tcPr>
            <w:tcW w:w="2311" w:type="dxa"/>
          </w:tcPr>
          <w:p w:rsidR="005273AC" w:rsidRPr="00CC6CE2" w:rsidRDefault="005273AC" w:rsidP="00AD3944">
            <w:pPr>
              <w:rPr>
                <w:szCs w:val="24"/>
                <w:lang w:val="hr-HR"/>
              </w:rPr>
            </w:pPr>
            <w:r w:rsidRPr="00CC6CE2">
              <w:rPr>
                <w:szCs w:val="24"/>
                <w:lang w:val="hr-HR"/>
              </w:rPr>
              <w:t xml:space="preserve">- tekuće održavanje cesta (čišćenje snijega)- </w:t>
            </w:r>
          </w:p>
          <w:p w:rsidR="005273AC" w:rsidRPr="00CC6CE2" w:rsidRDefault="005273AC" w:rsidP="00AD3944">
            <w:pPr>
              <w:rPr>
                <w:szCs w:val="24"/>
                <w:lang w:val="hr-HR"/>
              </w:rPr>
            </w:pPr>
            <w:r w:rsidRPr="00CC6CE2">
              <w:rPr>
                <w:szCs w:val="24"/>
                <w:lang w:val="hr-HR"/>
              </w:rPr>
              <w:t>dežurstvo i otklanjanje snježnih padalina strojem u svrhu osiguranja normalnog odvijanja prometa te posipanje prometnica solju u slučaju potrebe</w:t>
            </w:r>
          </w:p>
          <w:p w:rsidR="005273AC" w:rsidRPr="00CC6CE2" w:rsidRDefault="005273AC" w:rsidP="00AD3944">
            <w:pPr>
              <w:rPr>
                <w:szCs w:val="24"/>
                <w:lang w:val="hr-HR"/>
              </w:rPr>
            </w:pPr>
          </w:p>
        </w:tc>
        <w:tc>
          <w:tcPr>
            <w:tcW w:w="1734" w:type="dxa"/>
          </w:tcPr>
          <w:p w:rsidR="005273AC" w:rsidRPr="00CC6CE2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2088" w:type="dxa"/>
          </w:tcPr>
          <w:p w:rsidR="005273AC" w:rsidRPr="00CC6CE2" w:rsidRDefault="00DF3718" w:rsidP="00B123EC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>1.417,50</w:t>
            </w:r>
          </w:p>
        </w:tc>
        <w:tc>
          <w:tcPr>
            <w:tcW w:w="2088" w:type="dxa"/>
          </w:tcPr>
          <w:p w:rsidR="005273AC" w:rsidRPr="00CC6CE2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 xml:space="preserve">Ostali prihodi za posebne namjene  </w:t>
            </w:r>
          </w:p>
          <w:p w:rsidR="005273AC" w:rsidRPr="00CC6CE2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</w:tc>
      </w:tr>
      <w:tr w:rsidR="00CC6CE2" w:rsidRPr="00CC6CE2" w:rsidTr="007B27F9">
        <w:tc>
          <w:tcPr>
            <w:tcW w:w="2311" w:type="dxa"/>
          </w:tcPr>
          <w:p w:rsidR="005273AC" w:rsidRPr="00CC6CE2" w:rsidRDefault="005273AC" w:rsidP="00AD3944">
            <w:pPr>
              <w:rPr>
                <w:szCs w:val="24"/>
                <w:lang w:val="hr-HR"/>
              </w:rPr>
            </w:pPr>
            <w:r w:rsidRPr="00CC6CE2">
              <w:rPr>
                <w:szCs w:val="24"/>
                <w:lang w:val="hr-HR"/>
              </w:rPr>
              <w:t>- tekuće održavanje ulica</w:t>
            </w:r>
          </w:p>
          <w:p w:rsidR="005273AC" w:rsidRPr="00CC6CE2" w:rsidRDefault="005273AC" w:rsidP="00AD3944">
            <w:pPr>
              <w:rPr>
                <w:szCs w:val="24"/>
                <w:lang w:val="hr-HR"/>
              </w:rPr>
            </w:pPr>
            <w:r w:rsidRPr="00CC6CE2">
              <w:rPr>
                <w:szCs w:val="24"/>
                <w:lang w:val="hr-HR"/>
              </w:rPr>
              <w:t xml:space="preserve">podrazumijeva čišćenje i popravljanje lokalnih </w:t>
            </w:r>
            <w:r w:rsidRPr="00CC6CE2">
              <w:rPr>
                <w:szCs w:val="24"/>
                <w:lang w:val="hr-HR"/>
              </w:rPr>
              <w:lastRenderedPageBreak/>
              <w:t>oštećenja ceste, krpanja, popravke i slično</w:t>
            </w:r>
          </w:p>
        </w:tc>
        <w:tc>
          <w:tcPr>
            <w:tcW w:w="1734" w:type="dxa"/>
          </w:tcPr>
          <w:p w:rsidR="005273AC" w:rsidRPr="00CC6CE2" w:rsidRDefault="00CC6C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lastRenderedPageBreak/>
              <w:t>5</w:t>
            </w:r>
            <w:r w:rsidR="005273AC" w:rsidRPr="00CC6CE2">
              <w:rPr>
                <w:iCs/>
                <w:szCs w:val="24"/>
                <w:lang w:val="hr-HR" w:eastAsia="hr-HR"/>
              </w:rPr>
              <w:t>.000,00</w:t>
            </w:r>
          </w:p>
        </w:tc>
        <w:tc>
          <w:tcPr>
            <w:tcW w:w="2088" w:type="dxa"/>
          </w:tcPr>
          <w:p w:rsidR="005273AC" w:rsidRPr="00CC6CE2" w:rsidRDefault="00B123EC" w:rsidP="00B123EC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2088" w:type="dxa"/>
          </w:tcPr>
          <w:p w:rsidR="005273AC" w:rsidRPr="00CC6CE2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</w:p>
        </w:tc>
      </w:tr>
      <w:tr w:rsidR="00CC6CE2" w:rsidRPr="00CC6CE2" w:rsidTr="007B27F9">
        <w:tc>
          <w:tcPr>
            <w:tcW w:w="2311" w:type="dxa"/>
          </w:tcPr>
          <w:p w:rsidR="00CC6CE2" w:rsidRPr="00CC6CE2" w:rsidRDefault="00CC6CE2" w:rsidP="00CC6CE2">
            <w:pPr>
              <w:rPr>
                <w:szCs w:val="24"/>
                <w:lang w:val="hr-HR"/>
              </w:rPr>
            </w:pPr>
            <w:r w:rsidRPr="00CC6CE2">
              <w:rPr>
                <w:szCs w:val="24"/>
                <w:lang w:val="hr-HR"/>
              </w:rPr>
              <w:lastRenderedPageBreak/>
              <w:t>-</w:t>
            </w:r>
            <w:r>
              <w:rPr>
                <w:szCs w:val="24"/>
                <w:lang w:val="hr-HR"/>
              </w:rPr>
              <w:t xml:space="preserve"> </w:t>
            </w:r>
            <w:r w:rsidRPr="00CC6CE2">
              <w:rPr>
                <w:szCs w:val="24"/>
                <w:lang w:val="hr-HR"/>
              </w:rPr>
              <w:t xml:space="preserve">Tekuće i investicijsko održavanje parkirališta </w:t>
            </w:r>
            <w:r w:rsidR="00FF4D2E">
              <w:rPr>
                <w:szCs w:val="24"/>
                <w:lang w:val="hr-HR"/>
              </w:rPr>
              <w:t xml:space="preserve">obuhvaća održavanje postojećih parkirališta </w:t>
            </w:r>
          </w:p>
        </w:tc>
        <w:tc>
          <w:tcPr>
            <w:tcW w:w="1734" w:type="dxa"/>
          </w:tcPr>
          <w:p w:rsidR="00CC6CE2" w:rsidRPr="00CC6CE2" w:rsidRDefault="00CC6C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>
              <w:rPr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2088" w:type="dxa"/>
          </w:tcPr>
          <w:p w:rsidR="00CC6CE2" w:rsidRPr="00CC6CE2" w:rsidRDefault="00CC6CE2" w:rsidP="00B123EC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>
              <w:rPr>
                <w:iCs/>
                <w:szCs w:val="24"/>
                <w:lang w:val="hr-HR" w:eastAsia="hr-HR"/>
              </w:rPr>
              <w:t>2.290,00</w:t>
            </w:r>
          </w:p>
        </w:tc>
        <w:tc>
          <w:tcPr>
            <w:tcW w:w="2088" w:type="dxa"/>
          </w:tcPr>
          <w:p w:rsidR="00CC6CE2" w:rsidRPr="00CC6CE2" w:rsidRDefault="00CC6CE2" w:rsidP="00CC6CE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CC6CE2">
              <w:rPr>
                <w:iCs/>
                <w:szCs w:val="24"/>
                <w:lang w:val="hr-HR" w:eastAsia="hr-HR"/>
              </w:rPr>
              <w:t xml:space="preserve">Ostali prihodi za posebne namjene  </w:t>
            </w:r>
          </w:p>
          <w:p w:rsidR="00CC6CE2" w:rsidRPr="00CC6CE2" w:rsidRDefault="00CC6C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</w:p>
        </w:tc>
      </w:tr>
      <w:tr w:rsidR="00CC6CE2" w:rsidRPr="00CC6CE2" w:rsidTr="007B27F9">
        <w:tc>
          <w:tcPr>
            <w:tcW w:w="2311" w:type="dxa"/>
          </w:tcPr>
          <w:p w:rsidR="005273AC" w:rsidRPr="00FF4D2E" w:rsidRDefault="005273AC" w:rsidP="00AD3944">
            <w:pPr>
              <w:rPr>
                <w:szCs w:val="24"/>
                <w:lang w:val="hr-HR"/>
              </w:rPr>
            </w:pPr>
            <w:r w:rsidRPr="00FF4D2E">
              <w:rPr>
                <w:szCs w:val="24"/>
                <w:lang w:val="hr-HR"/>
              </w:rPr>
              <w:t>- tekuće održavanje poljskih puteva – obuhvaća poravnanje i sanaciju poljskih puteva strojevima</w:t>
            </w:r>
          </w:p>
        </w:tc>
        <w:tc>
          <w:tcPr>
            <w:tcW w:w="1734" w:type="dxa"/>
          </w:tcPr>
          <w:p w:rsidR="005273AC" w:rsidRPr="00FF4D2E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FF4D2E">
              <w:rPr>
                <w:iCs/>
                <w:szCs w:val="24"/>
                <w:lang w:val="hr-HR" w:eastAsia="hr-HR"/>
              </w:rPr>
              <w:t>20.000,00</w:t>
            </w:r>
          </w:p>
        </w:tc>
        <w:tc>
          <w:tcPr>
            <w:tcW w:w="2088" w:type="dxa"/>
          </w:tcPr>
          <w:p w:rsidR="005273AC" w:rsidRPr="00FF4D2E" w:rsidRDefault="00FF4D2E" w:rsidP="00B123EC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FF4D2E">
              <w:rPr>
                <w:iCs/>
                <w:szCs w:val="24"/>
                <w:lang w:val="hr-HR" w:eastAsia="hr-HR"/>
              </w:rPr>
              <w:t>17.390,00</w:t>
            </w:r>
          </w:p>
        </w:tc>
        <w:tc>
          <w:tcPr>
            <w:tcW w:w="2088" w:type="dxa"/>
          </w:tcPr>
          <w:p w:rsidR="005273AC" w:rsidRPr="00FF4D2E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FF4D2E">
              <w:rPr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5273AC" w:rsidRPr="00FF4D2E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FF4D2E">
              <w:rPr>
                <w:iCs/>
                <w:szCs w:val="24"/>
                <w:lang w:val="hr-HR" w:eastAsia="hr-HR"/>
              </w:rPr>
              <w:t xml:space="preserve"> </w:t>
            </w:r>
          </w:p>
        </w:tc>
      </w:tr>
      <w:tr w:rsidR="00CC6CE2" w:rsidRPr="00CC6CE2" w:rsidTr="007B27F9">
        <w:tc>
          <w:tcPr>
            <w:tcW w:w="2311" w:type="dxa"/>
          </w:tcPr>
          <w:p w:rsidR="005273AC" w:rsidRPr="00D736B9" w:rsidRDefault="005273AC" w:rsidP="00AD3944">
            <w:pPr>
              <w:rPr>
                <w:szCs w:val="24"/>
                <w:lang w:val="hr-HR"/>
              </w:rPr>
            </w:pPr>
            <w:r w:rsidRPr="00D736B9">
              <w:rPr>
                <w:szCs w:val="24"/>
                <w:lang w:val="hr-HR"/>
              </w:rPr>
              <w:t>- nabava prometne signalizacije</w:t>
            </w:r>
          </w:p>
          <w:p w:rsidR="005273AC" w:rsidRPr="00D736B9" w:rsidRDefault="005273AC" w:rsidP="00AD3944">
            <w:pPr>
              <w:rPr>
                <w:szCs w:val="24"/>
                <w:lang w:val="hr-HR"/>
              </w:rPr>
            </w:pPr>
            <w:r w:rsidRPr="00D736B9">
              <w:rPr>
                <w:szCs w:val="24"/>
                <w:lang w:val="hr-HR"/>
              </w:rPr>
              <w:t>obuhvaća nabavu horizontalne i vertikalne prometne signalizacije</w:t>
            </w:r>
          </w:p>
        </w:tc>
        <w:tc>
          <w:tcPr>
            <w:tcW w:w="1734" w:type="dxa"/>
          </w:tcPr>
          <w:p w:rsidR="005273AC" w:rsidRPr="00D736B9" w:rsidRDefault="000000B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>
              <w:rPr>
                <w:iCs/>
                <w:szCs w:val="24"/>
                <w:lang w:val="hr-HR" w:eastAsia="hr-HR"/>
              </w:rPr>
              <w:t>20</w:t>
            </w:r>
            <w:r w:rsidR="005273AC" w:rsidRPr="00D736B9">
              <w:rPr>
                <w:iCs/>
                <w:szCs w:val="24"/>
                <w:lang w:val="hr-HR" w:eastAsia="hr-HR"/>
              </w:rPr>
              <w:t>.000,00</w:t>
            </w:r>
          </w:p>
        </w:tc>
        <w:tc>
          <w:tcPr>
            <w:tcW w:w="2088" w:type="dxa"/>
          </w:tcPr>
          <w:p w:rsidR="005273AC" w:rsidRPr="000000B2" w:rsidRDefault="00D736B9" w:rsidP="00540DE6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>18.738,72</w:t>
            </w:r>
          </w:p>
        </w:tc>
        <w:tc>
          <w:tcPr>
            <w:tcW w:w="2088" w:type="dxa"/>
          </w:tcPr>
          <w:p w:rsidR="005273AC" w:rsidRPr="000000B2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5273AC" w:rsidRPr="000000B2" w:rsidRDefault="000000B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>10.000,00</w:t>
            </w:r>
          </w:p>
          <w:p w:rsidR="005273AC" w:rsidRPr="000000B2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 xml:space="preserve">Opći prihodi i primici  </w:t>
            </w:r>
            <w:r w:rsidR="00A97507" w:rsidRPr="000000B2">
              <w:rPr>
                <w:iCs/>
                <w:szCs w:val="24"/>
                <w:lang w:val="hr-HR" w:eastAsia="hr-HR"/>
              </w:rPr>
              <w:t>8.738,72</w:t>
            </w:r>
            <w:r w:rsidRPr="000000B2">
              <w:rPr>
                <w:iCs/>
                <w:szCs w:val="24"/>
                <w:lang w:val="hr-HR" w:eastAsia="hr-HR"/>
              </w:rPr>
              <w:t xml:space="preserve">       </w:t>
            </w:r>
          </w:p>
        </w:tc>
      </w:tr>
      <w:tr w:rsidR="00CC6CE2" w:rsidRPr="00CC6CE2" w:rsidTr="007B27F9">
        <w:tc>
          <w:tcPr>
            <w:tcW w:w="2311" w:type="dxa"/>
          </w:tcPr>
          <w:p w:rsidR="005273AC" w:rsidRPr="00DD4228" w:rsidRDefault="00DD4228" w:rsidP="00AD3944">
            <w:pPr>
              <w:pStyle w:val="Odlomakpopisa"/>
              <w:ind w:left="0"/>
              <w:rPr>
                <w:szCs w:val="24"/>
                <w:lang w:val="hr-HR"/>
              </w:rPr>
            </w:pPr>
            <w:r w:rsidRPr="00DD4228">
              <w:rPr>
                <w:szCs w:val="24"/>
                <w:lang w:val="hr-HR"/>
              </w:rPr>
              <w:t xml:space="preserve">Kamera za nadzor brzine – oprema, postavljanje </w:t>
            </w:r>
            <w:r w:rsidR="005273AC" w:rsidRPr="00DD4228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734" w:type="dxa"/>
          </w:tcPr>
          <w:p w:rsidR="005273AC" w:rsidRPr="00DD4228" w:rsidRDefault="00DD4228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DD4228">
              <w:rPr>
                <w:iCs/>
                <w:szCs w:val="24"/>
                <w:lang w:val="hr-HR" w:eastAsia="hr-HR"/>
              </w:rPr>
              <w:t>15.000,00</w:t>
            </w:r>
          </w:p>
        </w:tc>
        <w:tc>
          <w:tcPr>
            <w:tcW w:w="2088" w:type="dxa"/>
          </w:tcPr>
          <w:p w:rsidR="005273AC" w:rsidRPr="00DD4228" w:rsidRDefault="00DD4228" w:rsidP="003C0CC1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DD4228">
              <w:rPr>
                <w:iCs/>
                <w:szCs w:val="24"/>
                <w:lang w:val="hr-HR" w:eastAsia="hr-HR"/>
              </w:rPr>
              <w:t>11.545,00</w:t>
            </w:r>
          </w:p>
        </w:tc>
        <w:tc>
          <w:tcPr>
            <w:tcW w:w="2088" w:type="dxa"/>
          </w:tcPr>
          <w:p w:rsidR="005273AC" w:rsidRPr="00CC6CE2" w:rsidRDefault="00DD4228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  <w:r w:rsidRPr="00DD4228">
              <w:rPr>
                <w:iCs/>
                <w:szCs w:val="24"/>
                <w:lang w:val="hr-HR" w:eastAsia="hr-HR"/>
              </w:rPr>
              <w:t xml:space="preserve">Opći prihodi i primici </w:t>
            </w:r>
          </w:p>
        </w:tc>
      </w:tr>
      <w:tr w:rsidR="00CC6CE2" w:rsidRPr="00CC6CE2" w:rsidTr="007B27F9">
        <w:tc>
          <w:tcPr>
            <w:tcW w:w="2311" w:type="dxa"/>
          </w:tcPr>
          <w:p w:rsidR="005273AC" w:rsidRPr="00DD4228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5273AC" w:rsidRPr="00DD4228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DD4228">
              <w:rPr>
                <w:iCs/>
                <w:szCs w:val="24"/>
                <w:lang w:val="hr-HR" w:eastAsia="hr-HR"/>
              </w:rPr>
              <w:t>UKUPNO</w:t>
            </w:r>
          </w:p>
        </w:tc>
        <w:tc>
          <w:tcPr>
            <w:tcW w:w="1734" w:type="dxa"/>
          </w:tcPr>
          <w:p w:rsidR="005273AC" w:rsidRPr="00DD4228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5273AC" w:rsidRPr="00DD4228" w:rsidRDefault="00CC5F6E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>
              <w:rPr>
                <w:iCs/>
                <w:szCs w:val="24"/>
                <w:lang w:val="hr-HR" w:eastAsia="hr-HR"/>
              </w:rPr>
              <w:t>6</w:t>
            </w:r>
            <w:bookmarkStart w:id="2" w:name="_GoBack"/>
            <w:bookmarkEnd w:id="2"/>
            <w:r w:rsidR="00DD4228" w:rsidRPr="00DD4228">
              <w:rPr>
                <w:iCs/>
                <w:szCs w:val="24"/>
                <w:lang w:val="hr-HR" w:eastAsia="hr-HR"/>
              </w:rPr>
              <w:t>6</w:t>
            </w:r>
            <w:r w:rsidR="005273AC" w:rsidRPr="00DD4228">
              <w:rPr>
                <w:iCs/>
                <w:szCs w:val="24"/>
                <w:lang w:val="hr-HR" w:eastAsia="hr-HR"/>
              </w:rPr>
              <w:t>.000,00</w:t>
            </w:r>
          </w:p>
        </w:tc>
        <w:tc>
          <w:tcPr>
            <w:tcW w:w="2088" w:type="dxa"/>
          </w:tcPr>
          <w:p w:rsidR="003C0CC1" w:rsidRPr="00CC6CE2" w:rsidRDefault="003C0CC1" w:rsidP="003C0CC1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</w:p>
          <w:p w:rsidR="005273AC" w:rsidRPr="00DD4228" w:rsidRDefault="00DD4228" w:rsidP="003C0CC1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DD4228">
              <w:rPr>
                <w:iCs/>
                <w:szCs w:val="24"/>
                <w:lang w:val="hr-HR" w:eastAsia="hr-HR"/>
              </w:rPr>
              <w:t>51.381,22</w:t>
            </w:r>
          </w:p>
          <w:p w:rsidR="003C0CC1" w:rsidRPr="00CC6CE2" w:rsidRDefault="003C0CC1" w:rsidP="003C0CC1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</w:p>
        </w:tc>
        <w:tc>
          <w:tcPr>
            <w:tcW w:w="2088" w:type="dxa"/>
          </w:tcPr>
          <w:p w:rsidR="005273AC" w:rsidRPr="00CC6CE2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</w:p>
        </w:tc>
      </w:tr>
      <w:bookmarkEnd w:id="1"/>
    </w:tbl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A85B0B" w:rsidRDefault="005273AC" w:rsidP="005273AC">
      <w:pPr>
        <w:pStyle w:val="Tijeloteksta"/>
        <w:ind w:left="1080"/>
        <w:rPr>
          <w:i w:val="0"/>
          <w:szCs w:val="24"/>
        </w:rPr>
      </w:pPr>
    </w:p>
    <w:p w:rsidR="005273AC" w:rsidRPr="00A85B0B" w:rsidRDefault="005273AC" w:rsidP="005273AC">
      <w:pPr>
        <w:pStyle w:val="Tijeloteksta"/>
        <w:numPr>
          <w:ilvl w:val="0"/>
          <w:numId w:val="1"/>
        </w:numPr>
        <w:rPr>
          <w:i w:val="0"/>
          <w:szCs w:val="24"/>
        </w:rPr>
      </w:pPr>
      <w:r w:rsidRPr="00A85B0B">
        <w:rPr>
          <w:i w:val="0"/>
          <w:szCs w:val="24"/>
        </w:rPr>
        <w:t xml:space="preserve">ODRŽAVANJE GRAĐEVINA JAVNE ODVODNJE OBORINSKIH VODA </w:t>
      </w:r>
    </w:p>
    <w:p w:rsidR="005273AC" w:rsidRPr="00A85B0B" w:rsidRDefault="005273AC" w:rsidP="005273AC">
      <w:pPr>
        <w:pStyle w:val="Odlomakpopisa"/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6"/>
        <w:gridCol w:w="1800"/>
        <w:gridCol w:w="1985"/>
        <w:gridCol w:w="2126"/>
      </w:tblGrid>
      <w:tr w:rsidR="00A85B0B" w:rsidRPr="00A85B0B" w:rsidTr="002F1DE2">
        <w:tc>
          <w:tcPr>
            <w:tcW w:w="2306" w:type="dxa"/>
          </w:tcPr>
          <w:p w:rsidR="005B1EEC" w:rsidRPr="00A85B0B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5B1EEC" w:rsidRPr="00A85B0B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A85B0B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800" w:type="dxa"/>
          </w:tcPr>
          <w:p w:rsidR="005B1EEC" w:rsidRPr="00A85B0B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A85B0B">
              <w:rPr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1985" w:type="dxa"/>
          </w:tcPr>
          <w:p w:rsidR="005B1EEC" w:rsidRPr="00A85B0B" w:rsidRDefault="005B1EE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A85B0B">
              <w:rPr>
                <w:iCs/>
                <w:szCs w:val="24"/>
                <w:lang w:val="hr-HR" w:eastAsia="hr-HR"/>
              </w:rPr>
              <w:t xml:space="preserve">Ostvareni rashodi   </w:t>
            </w:r>
          </w:p>
        </w:tc>
        <w:tc>
          <w:tcPr>
            <w:tcW w:w="2126" w:type="dxa"/>
          </w:tcPr>
          <w:p w:rsidR="005B1EEC" w:rsidRPr="00A85B0B" w:rsidRDefault="005B1EE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A85B0B">
              <w:rPr>
                <w:iCs/>
                <w:szCs w:val="24"/>
                <w:lang w:val="hr-HR" w:eastAsia="hr-HR"/>
              </w:rPr>
              <w:t xml:space="preserve">Izvor financiranja/ obrazloženja </w:t>
            </w:r>
          </w:p>
        </w:tc>
      </w:tr>
      <w:tr w:rsidR="00CC6CE2" w:rsidRPr="00CC6CE2" w:rsidTr="002F1DE2">
        <w:tc>
          <w:tcPr>
            <w:tcW w:w="2306" w:type="dxa"/>
          </w:tcPr>
          <w:p w:rsidR="005B1EEC" w:rsidRPr="00A85B0B" w:rsidRDefault="005B1EEC" w:rsidP="00AD3944">
            <w:pPr>
              <w:rPr>
                <w:szCs w:val="24"/>
                <w:lang w:val="hr-HR"/>
              </w:rPr>
            </w:pPr>
            <w:r w:rsidRPr="00A85B0B">
              <w:rPr>
                <w:szCs w:val="24"/>
                <w:lang w:val="hr-HR"/>
              </w:rPr>
              <w:t xml:space="preserve">- tekuće održavanje kanalizacije </w:t>
            </w:r>
          </w:p>
          <w:p w:rsidR="005B1EEC" w:rsidRPr="00CC6CE2" w:rsidRDefault="005B1EEC" w:rsidP="00AD3944">
            <w:pPr>
              <w:rPr>
                <w:color w:val="FF0000"/>
                <w:szCs w:val="24"/>
                <w:lang w:val="hr-HR"/>
              </w:rPr>
            </w:pPr>
            <w:r w:rsidRPr="00A85B0B">
              <w:rPr>
                <w:szCs w:val="24"/>
                <w:lang w:val="hr-HR"/>
              </w:rPr>
              <w:t xml:space="preserve">obuhvaća održavanje odnosno omogućavanje odvodnje površinskih i podzemnih voda, te prihvat oborinskih voda iz cestovnih kanala </w:t>
            </w:r>
          </w:p>
        </w:tc>
        <w:tc>
          <w:tcPr>
            <w:tcW w:w="1800" w:type="dxa"/>
          </w:tcPr>
          <w:p w:rsidR="005B1EEC" w:rsidRPr="00A85B0B" w:rsidRDefault="005B1EEC" w:rsidP="00AD3944">
            <w:pPr>
              <w:jc w:val="right"/>
              <w:rPr>
                <w:szCs w:val="24"/>
                <w:lang w:val="hr-HR"/>
              </w:rPr>
            </w:pPr>
            <w:r w:rsidRPr="00A85B0B">
              <w:rPr>
                <w:szCs w:val="24"/>
                <w:lang w:val="hr-HR"/>
              </w:rPr>
              <w:t xml:space="preserve">           1.000,00</w:t>
            </w:r>
          </w:p>
        </w:tc>
        <w:tc>
          <w:tcPr>
            <w:tcW w:w="1985" w:type="dxa"/>
          </w:tcPr>
          <w:p w:rsidR="005B1EEC" w:rsidRPr="000000B2" w:rsidRDefault="00A85B0B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>696,25</w:t>
            </w:r>
          </w:p>
        </w:tc>
        <w:tc>
          <w:tcPr>
            <w:tcW w:w="2126" w:type="dxa"/>
          </w:tcPr>
          <w:p w:rsidR="005B1EEC" w:rsidRPr="000000B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 xml:space="preserve">Opći prihodi i primici   </w:t>
            </w:r>
          </w:p>
        </w:tc>
      </w:tr>
      <w:tr w:rsidR="00CC6CE2" w:rsidRPr="00CC6CE2" w:rsidTr="002F1DE2">
        <w:tc>
          <w:tcPr>
            <w:tcW w:w="2306" w:type="dxa"/>
          </w:tcPr>
          <w:p w:rsidR="005B1EEC" w:rsidRPr="00A85B0B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5B1EEC" w:rsidRPr="00A85B0B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A85B0B">
              <w:rPr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800" w:type="dxa"/>
          </w:tcPr>
          <w:p w:rsidR="00A85B0B" w:rsidRPr="00A85B0B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A85B0B">
              <w:rPr>
                <w:iCs/>
                <w:szCs w:val="24"/>
                <w:lang w:val="hr-HR" w:eastAsia="hr-HR"/>
              </w:rPr>
              <w:t xml:space="preserve">          </w:t>
            </w:r>
          </w:p>
          <w:p w:rsidR="005B1EEC" w:rsidRPr="00A85B0B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A85B0B">
              <w:rPr>
                <w:iCs/>
                <w:szCs w:val="24"/>
                <w:lang w:val="hr-HR" w:eastAsia="hr-HR"/>
              </w:rPr>
              <w:t xml:space="preserve"> 1.000,00   </w:t>
            </w:r>
          </w:p>
        </w:tc>
        <w:tc>
          <w:tcPr>
            <w:tcW w:w="1985" w:type="dxa"/>
          </w:tcPr>
          <w:p w:rsidR="005B1EEC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A85B0B" w:rsidRPr="00A85B0B" w:rsidRDefault="00A85B0B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>
              <w:rPr>
                <w:iCs/>
                <w:szCs w:val="24"/>
                <w:lang w:val="hr-HR" w:eastAsia="hr-HR"/>
              </w:rPr>
              <w:t>696,25</w:t>
            </w:r>
          </w:p>
        </w:tc>
        <w:tc>
          <w:tcPr>
            <w:tcW w:w="2126" w:type="dxa"/>
          </w:tcPr>
          <w:p w:rsidR="005B1EEC" w:rsidRPr="00CC6CE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B1EEC" w:rsidRPr="00CC6CE2" w:rsidRDefault="005B1EEC" w:rsidP="005273AC">
      <w:pPr>
        <w:pStyle w:val="Tijeloteksta"/>
        <w:rPr>
          <w:i w:val="0"/>
          <w:color w:val="FF0000"/>
          <w:szCs w:val="24"/>
        </w:rPr>
      </w:pPr>
    </w:p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3D4BA5" w:rsidRDefault="005273AC" w:rsidP="005273AC">
      <w:pPr>
        <w:pStyle w:val="Tijeloteksta"/>
        <w:ind w:left="1080"/>
        <w:rPr>
          <w:i w:val="0"/>
          <w:szCs w:val="24"/>
        </w:rPr>
      </w:pPr>
    </w:p>
    <w:p w:rsidR="005273AC" w:rsidRPr="003D4BA5" w:rsidRDefault="005273AC" w:rsidP="005273AC">
      <w:pPr>
        <w:pStyle w:val="Tijeloteksta"/>
        <w:numPr>
          <w:ilvl w:val="0"/>
          <w:numId w:val="1"/>
        </w:numPr>
        <w:rPr>
          <w:i w:val="0"/>
          <w:szCs w:val="24"/>
        </w:rPr>
      </w:pPr>
      <w:r w:rsidRPr="003D4BA5">
        <w:rPr>
          <w:i w:val="0"/>
          <w:szCs w:val="24"/>
        </w:rPr>
        <w:t>ODRŽAVANJE JAVNIH ZELENIH POVRŠINA</w:t>
      </w:r>
    </w:p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58"/>
        <w:gridCol w:w="1673"/>
        <w:gridCol w:w="2018"/>
        <w:gridCol w:w="2535"/>
      </w:tblGrid>
      <w:tr w:rsidR="00CC6CE2" w:rsidRPr="00CC6CE2" w:rsidTr="002F1DE2">
        <w:tc>
          <w:tcPr>
            <w:tcW w:w="2558" w:type="dxa"/>
          </w:tcPr>
          <w:p w:rsidR="005B1EEC" w:rsidRPr="003D4BA5" w:rsidRDefault="005B1EEC" w:rsidP="005B1EEC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5B1EEC" w:rsidRPr="003D4BA5" w:rsidRDefault="005B1EEC" w:rsidP="005B1EEC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673" w:type="dxa"/>
          </w:tcPr>
          <w:p w:rsidR="005B1EEC" w:rsidRPr="003D4BA5" w:rsidRDefault="005B1EEC" w:rsidP="005B1EEC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2018" w:type="dxa"/>
          </w:tcPr>
          <w:p w:rsidR="005B1EEC" w:rsidRPr="003D4BA5" w:rsidRDefault="005B1EEC" w:rsidP="005B1EEC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 xml:space="preserve">Ostvareni </w:t>
            </w:r>
          </w:p>
          <w:p w:rsidR="005B1EEC" w:rsidRPr="003D4BA5" w:rsidRDefault="005B1EEC" w:rsidP="005B1EEC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 xml:space="preserve">rashodi </w:t>
            </w:r>
          </w:p>
        </w:tc>
        <w:tc>
          <w:tcPr>
            <w:tcW w:w="2535" w:type="dxa"/>
          </w:tcPr>
          <w:p w:rsidR="005B1EEC" w:rsidRPr="00CC6CE2" w:rsidRDefault="005B1EEC" w:rsidP="005B1EEC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 xml:space="preserve">Izvor financiranja/ obrazloženja </w:t>
            </w:r>
          </w:p>
        </w:tc>
      </w:tr>
      <w:tr w:rsidR="00CC6CE2" w:rsidRPr="00CC6CE2" w:rsidTr="002F1DE2">
        <w:tc>
          <w:tcPr>
            <w:tcW w:w="2558" w:type="dxa"/>
          </w:tcPr>
          <w:p w:rsidR="005B1EEC" w:rsidRPr="003D4BA5" w:rsidRDefault="005B1EEC" w:rsidP="003D4BA5">
            <w:pPr>
              <w:pStyle w:val="Odlomakpopisa"/>
              <w:ind w:left="0"/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motorni benzin i dizel gorivo</w:t>
            </w:r>
          </w:p>
          <w:p w:rsidR="005B1EEC" w:rsidRPr="003D4BA5" w:rsidRDefault="005B1EEC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obuhvaća gorivo za strojeve i uređaje za održavanje javnih zelenih površina</w:t>
            </w:r>
          </w:p>
        </w:tc>
        <w:tc>
          <w:tcPr>
            <w:tcW w:w="1673" w:type="dxa"/>
          </w:tcPr>
          <w:p w:rsidR="005B1EEC" w:rsidRPr="003D4BA5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018" w:type="dxa"/>
          </w:tcPr>
          <w:p w:rsidR="005B1EEC" w:rsidRPr="003D4BA5" w:rsidRDefault="003D4BA5" w:rsidP="005B1EEC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2.929,67</w:t>
            </w:r>
          </w:p>
        </w:tc>
        <w:tc>
          <w:tcPr>
            <w:tcW w:w="2535" w:type="dxa"/>
          </w:tcPr>
          <w:p w:rsidR="005B1EEC" w:rsidRPr="00CC6CE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CC6CE2" w:rsidRPr="00CC6CE2" w:rsidTr="002F1DE2">
        <w:tc>
          <w:tcPr>
            <w:tcW w:w="2558" w:type="dxa"/>
          </w:tcPr>
          <w:p w:rsidR="005B1EEC" w:rsidRPr="003D4BA5" w:rsidRDefault="005B1EEC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- tekuće održavanje opreme i strojeva</w:t>
            </w:r>
          </w:p>
          <w:p w:rsidR="005B1EEC" w:rsidRPr="003D4BA5" w:rsidRDefault="005B1EEC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 xml:space="preserve">obuhvaća popravke opreme i strojeva </w:t>
            </w:r>
          </w:p>
          <w:p w:rsidR="005B1EEC" w:rsidRPr="003D4BA5" w:rsidRDefault="005B1EEC" w:rsidP="00AD3944">
            <w:pPr>
              <w:rPr>
                <w:szCs w:val="24"/>
                <w:lang w:val="hr-HR"/>
              </w:rPr>
            </w:pPr>
          </w:p>
        </w:tc>
        <w:tc>
          <w:tcPr>
            <w:tcW w:w="1673" w:type="dxa"/>
          </w:tcPr>
          <w:p w:rsidR="005B1EEC" w:rsidRPr="003D4BA5" w:rsidRDefault="00421DE6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10.1</w:t>
            </w:r>
            <w:r w:rsidR="005B1EEC" w:rsidRPr="003D4BA5">
              <w:rPr>
                <w:iCs/>
                <w:szCs w:val="24"/>
                <w:lang w:val="hr-HR" w:eastAsia="hr-HR"/>
              </w:rPr>
              <w:t>00,00</w:t>
            </w:r>
          </w:p>
        </w:tc>
        <w:tc>
          <w:tcPr>
            <w:tcW w:w="2018" w:type="dxa"/>
          </w:tcPr>
          <w:p w:rsidR="005B1EEC" w:rsidRPr="003D4BA5" w:rsidRDefault="003D4BA5" w:rsidP="00DC152D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7.384,40</w:t>
            </w:r>
          </w:p>
        </w:tc>
        <w:tc>
          <w:tcPr>
            <w:tcW w:w="2535" w:type="dxa"/>
          </w:tcPr>
          <w:p w:rsidR="005B1EEC" w:rsidRPr="000000B2" w:rsidRDefault="002D53F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 xml:space="preserve">Opći prihodi i primici </w:t>
            </w:r>
            <w:r w:rsidR="000000B2" w:rsidRPr="000000B2">
              <w:rPr>
                <w:iCs/>
                <w:szCs w:val="24"/>
                <w:lang w:val="hr-HR" w:eastAsia="hr-HR"/>
              </w:rPr>
              <w:t>41,48</w:t>
            </w:r>
          </w:p>
          <w:p w:rsidR="005B1EEC" w:rsidRPr="00CC6CE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>Ostali pri</w:t>
            </w:r>
            <w:r w:rsidR="000000B2" w:rsidRPr="000000B2">
              <w:rPr>
                <w:iCs/>
                <w:szCs w:val="24"/>
                <w:lang w:val="hr-HR" w:eastAsia="hr-HR"/>
              </w:rPr>
              <w:t>hodi za posebne namjene 7.342,92</w:t>
            </w:r>
          </w:p>
        </w:tc>
      </w:tr>
      <w:tr w:rsidR="00CC6CE2" w:rsidRPr="00CC6CE2" w:rsidTr="002F1DE2">
        <w:tc>
          <w:tcPr>
            <w:tcW w:w="2558" w:type="dxa"/>
          </w:tcPr>
          <w:p w:rsidR="005B1EEC" w:rsidRPr="003D4BA5" w:rsidRDefault="005B1EEC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- tekuće održavanje javnih površina</w:t>
            </w:r>
          </w:p>
          <w:p w:rsidR="005B1EEC" w:rsidRPr="003D4BA5" w:rsidRDefault="005B1EEC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 xml:space="preserve">obuhvaća košnju, orezivanje i sakupljanje biološkog otpada s javnih zelenih površina te drugi poslovi vezani na održavanje javnih površina </w:t>
            </w:r>
          </w:p>
        </w:tc>
        <w:tc>
          <w:tcPr>
            <w:tcW w:w="1673" w:type="dxa"/>
          </w:tcPr>
          <w:p w:rsidR="005B1EEC" w:rsidRPr="003D4BA5" w:rsidRDefault="003D4BA5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30.000,00</w:t>
            </w:r>
          </w:p>
        </w:tc>
        <w:tc>
          <w:tcPr>
            <w:tcW w:w="2018" w:type="dxa"/>
          </w:tcPr>
          <w:p w:rsidR="005B1EEC" w:rsidRPr="003D4BA5" w:rsidRDefault="003D4BA5" w:rsidP="00200EFA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23.599,91</w:t>
            </w:r>
          </w:p>
        </w:tc>
        <w:tc>
          <w:tcPr>
            <w:tcW w:w="2535" w:type="dxa"/>
          </w:tcPr>
          <w:p w:rsidR="005B1EEC" w:rsidRPr="000000B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5B1EEC" w:rsidRPr="000000B2" w:rsidRDefault="000000B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>19.599,91</w:t>
            </w:r>
          </w:p>
          <w:p w:rsidR="000000B2" w:rsidRPr="00CC6CE2" w:rsidRDefault="000000B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>Opći prihodi i primici 4.000,00</w:t>
            </w:r>
          </w:p>
        </w:tc>
      </w:tr>
      <w:tr w:rsidR="00CC6CE2" w:rsidRPr="00CC6CE2" w:rsidTr="002F1DE2">
        <w:tc>
          <w:tcPr>
            <w:tcW w:w="2558" w:type="dxa"/>
          </w:tcPr>
          <w:p w:rsidR="005B1EEC" w:rsidRPr="003D4BA5" w:rsidRDefault="005B1EEC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- hortikulturno uređenje mjesta</w:t>
            </w:r>
          </w:p>
          <w:p w:rsidR="005B1EEC" w:rsidRPr="003D4BA5" w:rsidRDefault="005B1EEC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obnova, održavanje, sadnja drveća i drvoreda, ukrasnog grmlja i drugog bilja</w:t>
            </w:r>
          </w:p>
        </w:tc>
        <w:tc>
          <w:tcPr>
            <w:tcW w:w="1673" w:type="dxa"/>
          </w:tcPr>
          <w:p w:rsidR="005B1EEC" w:rsidRPr="003D4BA5" w:rsidRDefault="003D4BA5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17</w:t>
            </w:r>
            <w:r w:rsidR="005B1EEC" w:rsidRPr="003D4BA5">
              <w:rPr>
                <w:iCs/>
                <w:szCs w:val="24"/>
                <w:lang w:val="hr-HR" w:eastAsia="hr-HR"/>
              </w:rPr>
              <w:t>.000,00</w:t>
            </w:r>
          </w:p>
        </w:tc>
        <w:tc>
          <w:tcPr>
            <w:tcW w:w="2018" w:type="dxa"/>
          </w:tcPr>
          <w:p w:rsidR="005B1EEC" w:rsidRPr="003D4BA5" w:rsidRDefault="003D4BA5" w:rsidP="00D56159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15.028,95</w:t>
            </w:r>
          </w:p>
        </w:tc>
        <w:tc>
          <w:tcPr>
            <w:tcW w:w="2535" w:type="dxa"/>
          </w:tcPr>
          <w:p w:rsidR="005B1EEC" w:rsidRPr="00CC6CE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  <w:r w:rsidRPr="00AF642D">
              <w:rPr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CC6CE2" w:rsidRPr="00CC6CE2" w:rsidTr="002F1DE2">
        <w:tc>
          <w:tcPr>
            <w:tcW w:w="2558" w:type="dxa"/>
          </w:tcPr>
          <w:p w:rsidR="005B1EEC" w:rsidRPr="003D4BA5" w:rsidRDefault="005B1EEC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- materijal i dijelovi za tekuće i investicijsko održavanje</w:t>
            </w:r>
          </w:p>
          <w:p w:rsidR="005B1EEC" w:rsidRPr="003D4BA5" w:rsidRDefault="005B1EEC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obuhvaća nabavu rezervnih dijelova za opremu i strojeve</w:t>
            </w:r>
          </w:p>
        </w:tc>
        <w:tc>
          <w:tcPr>
            <w:tcW w:w="1673" w:type="dxa"/>
          </w:tcPr>
          <w:p w:rsidR="005B1EEC" w:rsidRPr="003D4BA5" w:rsidRDefault="003D4BA5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5</w:t>
            </w:r>
            <w:r w:rsidR="005B1EEC" w:rsidRPr="003D4BA5">
              <w:rPr>
                <w:iCs/>
                <w:szCs w:val="24"/>
                <w:lang w:val="hr-HR" w:eastAsia="hr-HR"/>
              </w:rPr>
              <w:t>.000,00</w:t>
            </w:r>
          </w:p>
        </w:tc>
        <w:tc>
          <w:tcPr>
            <w:tcW w:w="2018" w:type="dxa"/>
          </w:tcPr>
          <w:p w:rsidR="005B1EEC" w:rsidRPr="003D4BA5" w:rsidRDefault="003D4BA5" w:rsidP="002F1DE2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2.597,28</w:t>
            </w:r>
          </w:p>
        </w:tc>
        <w:tc>
          <w:tcPr>
            <w:tcW w:w="2535" w:type="dxa"/>
          </w:tcPr>
          <w:p w:rsidR="005B1EEC" w:rsidRPr="00CC6CE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  <w:r w:rsidRPr="00AF642D">
              <w:rPr>
                <w:iCs/>
                <w:szCs w:val="24"/>
                <w:lang w:val="hr-HR" w:eastAsia="hr-HR"/>
              </w:rPr>
              <w:t xml:space="preserve">Opći prihodi i primici </w:t>
            </w:r>
          </w:p>
        </w:tc>
      </w:tr>
      <w:tr w:rsidR="00CC6CE2" w:rsidRPr="00CC6CE2" w:rsidTr="002F1DE2">
        <w:tc>
          <w:tcPr>
            <w:tcW w:w="2558" w:type="dxa"/>
          </w:tcPr>
          <w:p w:rsidR="005B1EEC" w:rsidRPr="003D4BA5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673" w:type="dxa"/>
          </w:tcPr>
          <w:p w:rsidR="005B1EEC" w:rsidRPr="003D4BA5" w:rsidRDefault="003D4BA5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67.100,00</w:t>
            </w:r>
          </w:p>
        </w:tc>
        <w:tc>
          <w:tcPr>
            <w:tcW w:w="2018" w:type="dxa"/>
          </w:tcPr>
          <w:p w:rsidR="005B1EEC" w:rsidRPr="00CC6CE2" w:rsidRDefault="003D4BA5" w:rsidP="002F1DE2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51.540,21</w:t>
            </w:r>
          </w:p>
        </w:tc>
        <w:tc>
          <w:tcPr>
            <w:tcW w:w="2535" w:type="dxa"/>
          </w:tcPr>
          <w:p w:rsidR="005B1EEC" w:rsidRPr="00CC6CE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3D4BA5" w:rsidRDefault="005273AC" w:rsidP="005273AC">
      <w:pPr>
        <w:pStyle w:val="Tijeloteksta"/>
        <w:numPr>
          <w:ilvl w:val="0"/>
          <w:numId w:val="1"/>
        </w:numPr>
        <w:rPr>
          <w:i w:val="0"/>
          <w:szCs w:val="24"/>
        </w:rPr>
      </w:pPr>
      <w:r w:rsidRPr="003D4BA5">
        <w:rPr>
          <w:i w:val="0"/>
          <w:szCs w:val="24"/>
        </w:rPr>
        <w:t>ODRŽAVANJE GROBLJA I KREMATORIJA UNUTAR GROBLJA</w:t>
      </w:r>
    </w:p>
    <w:p w:rsidR="005273AC" w:rsidRPr="00CC6CE2" w:rsidRDefault="005273AC" w:rsidP="005273AC">
      <w:pPr>
        <w:pStyle w:val="Tijeloteksta"/>
        <w:ind w:left="1080"/>
        <w:rPr>
          <w:i w:val="0"/>
          <w:color w:val="FF0000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4"/>
        <w:gridCol w:w="1806"/>
        <w:gridCol w:w="2150"/>
        <w:gridCol w:w="2522"/>
      </w:tblGrid>
      <w:tr w:rsidR="00CC6CE2" w:rsidRPr="00CC6CE2" w:rsidTr="002F1DE2">
        <w:tc>
          <w:tcPr>
            <w:tcW w:w="2234" w:type="dxa"/>
          </w:tcPr>
          <w:p w:rsidR="002F1DE2" w:rsidRPr="003D4BA5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2F1DE2" w:rsidRPr="003D4BA5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806" w:type="dxa"/>
          </w:tcPr>
          <w:p w:rsidR="002F1DE2" w:rsidRPr="003D4BA5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Planirani rashodi</w:t>
            </w:r>
          </w:p>
        </w:tc>
        <w:tc>
          <w:tcPr>
            <w:tcW w:w="2150" w:type="dxa"/>
          </w:tcPr>
          <w:p w:rsidR="002F1DE2" w:rsidRPr="003D4BA5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 xml:space="preserve">Ostvareni rashodi </w:t>
            </w:r>
          </w:p>
        </w:tc>
        <w:tc>
          <w:tcPr>
            <w:tcW w:w="2027" w:type="dxa"/>
          </w:tcPr>
          <w:p w:rsidR="002F1DE2" w:rsidRPr="00CC6CE2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 xml:space="preserve">Izvor financiranja/objašnjenja </w:t>
            </w:r>
          </w:p>
        </w:tc>
      </w:tr>
      <w:tr w:rsidR="00CC6CE2" w:rsidRPr="00CC6CE2" w:rsidTr="002F1DE2">
        <w:trPr>
          <w:trHeight w:val="743"/>
        </w:trPr>
        <w:tc>
          <w:tcPr>
            <w:tcW w:w="2234" w:type="dxa"/>
          </w:tcPr>
          <w:p w:rsidR="002F1DE2" w:rsidRPr="003D4BA5" w:rsidRDefault="002F1DE2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- tekuće održavanje groblja</w:t>
            </w:r>
          </w:p>
          <w:p w:rsidR="002F1DE2" w:rsidRPr="003D4BA5" w:rsidRDefault="002F1DE2" w:rsidP="00AD3944">
            <w:pPr>
              <w:rPr>
                <w:szCs w:val="24"/>
                <w:lang w:val="hr-HR"/>
              </w:rPr>
            </w:pPr>
            <w:r w:rsidRPr="003D4BA5">
              <w:rPr>
                <w:szCs w:val="24"/>
                <w:lang w:val="hr-HR"/>
              </w:rPr>
              <w:t>obuhvaća košnju, održavanje živica, sadnja ukrasnog bilja i orezivanje</w:t>
            </w:r>
          </w:p>
          <w:p w:rsidR="002F1DE2" w:rsidRPr="003D4BA5" w:rsidRDefault="002F1DE2" w:rsidP="00AD3944">
            <w:pPr>
              <w:rPr>
                <w:szCs w:val="24"/>
                <w:lang w:val="hr-HR"/>
              </w:rPr>
            </w:pPr>
          </w:p>
        </w:tc>
        <w:tc>
          <w:tcPr>
            <w:tcW w:w="1806" w:type="dxa"/>
          </w:tcPr>
          <w:p w:rsidR="002F1DE2" w:rsidRPr="003D4BA5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lastRenderedPageBreak/>
              <w:t>5.000,00</w:t>
            </w:r>
          </w:p>
        </w:tc>
        <w:tc>
          <w:tcPr>
            <w:tcW w:w="2150" w:type="dxa"/>
          </w:tcPr>
          <w:p w:rsidR="002F1DE2" w:rsidRPr="003D4BA5" w:rsidRDefault="003D4BA5" w:rsidP="002F1DE2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306,55</w:t>
            </w:r>
          </w:p>
        </w:tc>
        <w:tc>
          <w:tcPr>
            <w:tcW w:w="2027" w:type="dxa"/>
          </w:tcPr>
          <w:p w:rsidR="002F1DE2" w:rsidRPr="003D4BA5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Ostali prihodi za posebne namjene</w:t>
            </w:r>
          </w:p>
          <w:p w:rsidR="002F1DE2" w:rsidRPr="003D4BA5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</w:tc>
      </w:tr>
      <w:tr w:rsidR="002F1DE2" w:rsidRPr="00CC6CE2" w:rsidTr="002F1DE2">
        <w:trPr>
          <w:trHeight w:val="70"/>
        </w:trPr>
        <w:tc>
          <w:tcPr>
            <w:tcW w:w="2234" w:type="dxa"/>
          </w:tcPr>
          <w:p w:rsidR="002F1DE2" w:rsidRPr="003D4BA5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UKUPNO</w:t>
            </w:r>
          </w:p>
        </w:tc>
        <w:tc>
          <w:tcPr>
            <w:tcW w:w="1806" w:type="dxa"/>
          </w:tcPr>
          <w:p w:rsidR="002F1DE2" w:rsidRPr="003D4BA5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150" w:type="dxa"/>
          </w:tcPr>
          <w:p w:rsidR="002F1DE2" w:rsidRPr="003D4BA5" w:rsidRDefault="003D4BA5" w:rsidP="002F1DE2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3D4BA5">
              <w:rPr>
                <w:iCs/>
                <w:szCs w:val="24"/>
                <w:lang w:val="hr-HR" w:eastAsia="hr-HR"/>
              </w:rPr>
              <w:t>306,55</w:t>
            </w:r>
          </w:p>
        </w:tc>
        <w:tc>
          <w:tcPr>
            <w:tcW w:w="2027" w:type="dxa"/>
          </w:tcPr>
          <w:p w:rsidR="002F1DE2" w:rsidRPr="00CC6CE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B83442" w:rsidRDefault="005273AC" w:rsidP="005273AC">
      <w:pPr>
        <w:pStyle w:val="Tijeloteksta"/>
        <w:numPr>
          <w:ilvl w:val="0"/>
          <w:numId w:val="1"/>
        </w:numPr>
        <w:rPr>
          <w:i w:val="0"/>
          <w:szCs w:val="24"/>
        </w:rPr>
      </w:pPr>
      <w:r w:rsidRPr="00B83442">
        <w:rPr>
          <w:i w:val="0"/>
          <w:szCs w:val="24"/>
        </w:rPr>
        <w:t xml:space="preserve">ODRŽAVANJE JAVNE RASVJETE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24"/>
        <w:gridCol w:w="1800"/>
        <w:gridCol w:w="2136"/>
        <w:gridCol w:w="2522"/>
      </w:tblGrid>
      <w:tr w:rsidR="00CC6CE2" w:rsidRPr="00CC6CE2" w:rsidTr="00D77393">
        <w:tc>
          <w:tcPr>
            <w:tcW w:w="2224" w:type="dxa"/>
          </w:tcPr>
          <w:p w:rsidR="002F1DE2" w:rsidRPr="00B8344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2F1DE2" w:rsidRPr="00B8344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800" w:type="dxa"/>
          </w:tcPr>
          <w:p w:rsidR="002F1DE2" w:rsidRPr="00B83442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2136" w:type="dxa"/>
          </w:tcPr>
          <w:p w:rsidR="002F1DE2" w:rsidRPr="00B83442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 xml:space="preserve">Ostvareni </w:t>
            </w:r>
          </w:p>
          <w:p w:rsidR="002F1DE2" w:rsidRPr="00B83442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 xml:space="preserve">rashodi </w:t>
            </w:r>
          </w:p>
        </w:tc>
        <w:tc>
          <w:tcPr>
            <w:tcW w:w="2136" w:type="dxa"/>
          </w:tcPr>
          <w:p w:rsidR="002F1DE2" w:rsidRPr="000000B2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 xml:space="preserve">Izvor financiranja/objašnjenje </w:t>
            </w:r>
          </w:p>
        </w:tc>
      </w:tr>
      <w:tr w:rsidR="00CC6CE2" w:rsidRPr="00CC6CE2" w:rsidTr="00D77393">
        <w:tc>
          <w:tcPr>
            <w:tcW w:w="2224" w:type="dxa"/>
          </w:tcPr>
          <w:p w:rsidR="002F1DE2" w:rsidRPr="00B83442" w:rsidRDefault="002F1DE2" w:rsidP="00AD3944">
            <w:pPr>
              <w:rPr>
                <w:szCs w:val="24"/>
                <w:lang w:val="hr-HR"/>
              </w:rPr>
            </w:pPr>
            <w:r w:rsidRPr="00B83442">
              <w:rPr>
                <w:szCs w:val="24"/>
                <w:lang w:val="hr-HR"/>
              </w:rPr>
              <w:t xml:space="preserve">- tekuće održavanje javne rasvjete </w:t>
            </w:r>
          </w:p>
          <w:p w:rsidR="002F1DE2" w:rsidRPr="00B83442" w:rsidRDefault="002F1DE2" w:rsidP="00AD3944">
            <w:pPr>
              <w:rPr>
                <w:szCs w:val="24"/>
                <w:lang w:val="hr-HR"/>
              </w:rPr>
            </w:pPr>
            <w:r w:rsidRPr="00B83442">
              <w:rPr>
                <w:szCs w:val="24"/>
                <w:lang w:val="hr-HR"/>
              </w:rPr>
              <w:t>odnosi se na zamjenu rasvjetnih tijela</w:t>
            </w:r>
          </w:p>
          <w:p w:rsidR="002F1DE2" w:rsidRPr="00B83442" w:rsidRDefault="002F1DE2" w:rsidP="00AD3944">
            <w:pPr>
              <w:rPr>
                <w:szCs w:val="24"/>
                <w:lang w:val="hr-HR"/>
              </w:rPr>
            </w:pPr>
          </w:p>
        </w:tc>
        <w:tc>
          <w:tcPr>
            <w:tcW w:w="1800" w:type="dxa"/>
          </w:tcPr>
          <w:p w:rsidR="002F1DE2" w:rsidRPr="00B83442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136" w:type="dxa"/>
          </w:tcPr>
          <w:p w:rsidR="002F1DE2" w:rsidRPr="00B83442" w:rsidRDefault="00B83442" w:rsidP="00A72ACE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>3.270,50</w:t>
            </w:r>
          </w:p>
        </w:tc>
        <w:tc>
          <w:tcPr>
            <w:tcW w:w="2136" w:type="dxa"/>
          </w:tcPr>
          <w:p w:rsidR="002F1DE2" w:rsidRPr="000000B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0000B2">
              <w:rPr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CC6CE2" w:rsidRPr="00CC6CE2" w:rsidTr="00D77393">
        <w:trPr>
          <w:trHeight w:val="1303"/>
        </w:trPr>
        <w:tc>
          <w:tcPr>
            <w:tcW w:w="2224" w:type="dxa"/>
          </w:tcPr>
          <w:p w:rsidR="002F1DE2" w:rsidRPr="00B83442" w:rsidRDefault="002F1DE2" w:rsidP="00AD3944">
            <w:pPr>
              <w:rPr>
                <w:szCs w:val="24"/>
                <w:lang w:val="hr-HR"/>
              </w:rPr>
            </w:pPr>
            <w:r w:rsidRPr="00B83442">
              <w:rPr>
                <w:szCs w:val="24"/>
                <w:lang w:val="hr-HR"/>
              </w:rPr>
              <w:t>- električna energija za javnu rasvjetu</w:t>
            </w:r>
          </w:p>
          <w:p w:rsidR="002F1DE2" w:rsidRPr="00B83442" w:rsidRDefault="002F1DE2" w:rsidP="00AD3944">
            <w:pPr>
              <w:rPr>
                <w:szCs w:val="24"/>
                <w:lang w:val="hr-HR"/>
              </w:rPr>
            </w:pPr>
            <w:r w:rsidRPr="00B83442">
              <w:rPr>
                <w:szCs w:val="24"/>
                <w:lang w:val="hr-HR"/>
              </w:rPr>
              <w:t>odnosi se na potrošnju električne energije</w:t>
            </w:r>
          </w:p>
          <w:p w:rsidR="002F1DE2" w:rsidRPr="00B83442" w:rsidRDefault="002F1DE2" w:rsidP="00AD3944">
            <w:pPr>
              <w:rPr>
                <w:szCs w:val="24"/>
                <w:lang w:val="hr-HR"/>
              </w:rPr>
            </w:pPr>
          </w:p>
        </w:tc>
        <w:tc>
          <w:tcPr>
            <w:tcW w:w="1800" w:type="dxa"/>
          </w:tcPr>
          <w:p w:rsidR="002F1DE2" w:rsidRPr="00B83442" w:rsidRDefault="00B8344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>11.0</w:t>
            </w:r>
            <w:r w:rsidR="002F1DE2" w:rsidRPr="00B83442">
              <w:rPr>
                <w:iCs/>
                <w:szCs w:val="24"/>
                <w:lang w:val="hr-HR" w:eastAsia="hr-HR"/>
              </w:rPr>
              <w:t>00,00</w:t>
            </w:r>
          </w:p>
        </w:tc>
        <w:tc>
          <w:tcPr>
            <w:tcW w:w="2136" w:type="dxa"/>
          </w:tcPr>
          <w:p w:rsidR="002F1DE2" w:rsidRPr="00B83442" w:rsidRDefault="00B83442" w:rsidP="00A72ACE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>10.908,02</w:t>
            </w:r>
          </w:p>
        </w:tc>
        <w:tc>
          <w:tcPr>
            <w:tcW w:w="2136" w:type="dxa"/>
          </w:tcPr>
          <w:p w:rsidR="002F1DE2" w:rsidRPr="00B8344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>Ostali prihodi za posebne namjene</w:t>
            </w:r>
          </w:p>
          <w:p w:rsidR="00A72ACE" w:rsidRPr="00CC6CE2" w:rsidRDefault="00A72ACE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color w:val="FF0000"/>
                <w:szCs w:val="24"/>
                <w:lang w:val="hr-HR" w:eastAsia="hr-HR"/>
              </w:rPr>
            </w:pPr>
          </w:p>
        </w:tc>
      </w:tr>
      <w:tr w:rsidR="002F1DE2" w:rsidRPr="00CC6CE2" w:rsidTr="00D77393">
        <w:tc>
          <w:tcPr>
            <w:tcW w:w="2224" w:type="dxa"/>
            <w:tcBorders>
              <w:bottom w:val="single" w:sz="6" w:space="0" w:color="auto"/>
            </w:tcBorders>
          </w:tcPr>
          <w:p w:rsidR="002F1DE2" w:rsidRPr="00B83442" w:rsidRDefault="002F1DE2" w:rsidP="00AD3944">
            <w:pPr>
              <w:rPr>
                <w:szCs w:val="24"/>
                <w:lang w:val="hr-HR"/>
              </w:rPr>
            </w:pPr>
            <w:r w:rsidRPr="00B83442">
              <w:rPr>
                <w:szCs w:val="24"/>
                <w:lang w:val="hr-HR"/>
              </w:rPr>
              <w:t xml:space="preserve">UKUPNO </w:t>
            </w:r>
          </w:p>
        </w:tc>
        <w:tc>
          <w:tcPr>
            <w:tcW w:w="1800" w:type="dxa"/>
          </w:tcPr>
          <w:p w:rsidR="002F1DE2" w:rsidRPr="00B83442" w:rsidRDefault="00B8344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>21.000,00</w:t>
            </w:r>
          </w:p>
        </w:tc>
        <w:tc>
          <w:tcPr>
            <w:tcW w:w="2136" w:type="dxa"/>
          </w:tcPr>
          <w:p w:rsidR="002F1DE2" w:rsidRPr="00B83442" w:rsidRDefault="00B83442" w:rsidP="00A72ACE">
            <w:pPr>
              <w:overflowPunct/>
              <w:autoSpaceDE/>
              <w:autoSpaceDN/>
              <w:adjustRightInd/>
              <w:jc w:val="right"/>
              <w:textAlignment w:val="auto"/>
              <w:rPr>
                <w:iCs/>
                <w:szCs w:val="24"/>
                <w:lang w:val="hr-HR" w:eastAsia="hr-HR"/>
              </w:rPr>
            </w:pPr>
            <w:r w:rsidRPr="00B83442">
              <w:rPr>
                <w:iCs/>
                <w:szCs w:val="24"/>
                <w:lang w:val="hr-HR" w:eastAsia="hr-HR"/>
              </w:rPr>
              <w:t>14.178,52</w:t>
            </w:r>
          </w:p>
        </w:tc>
        <w:tc>
          <w:tcPr>
            <w:tcW w:w="2136" w:type="dxa"/>
          </w:tcPr>
          <w:p w:rsidR="002F1DE2" w:rsidRPr="00B8344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</w:tc>
      </w:tr>
    </w:tbl>
    <w:p w:rsidR="005273AC" w:rsidRPr="00CC6CE2" w:rsidRDefault="005273AC" w:rsidP="005273AC">
      <w:pPr>
        <w:jc w:val="both"/>
        <w:rPr>
          <w:color w:val="FF0000"/>
          <w:szCs w:val="24"/>
          <w:lang w:val="hr-HR"/>
        </w:rPr>
      </w:pPr>
    </w:p>
    <w:p w:rsidR="005273AC" w:rsidRPr="00CC6CE2" w:rsidRDefault="005273AC" w:rsidP="005273AC">
      <w:pPr>
        <w:pStyle w:val="Tijeloteksta"/>
        <w:rPr>
          <w:i w:val="0"/>
          <w:color w:val="FF0000"/>
          <w:szCs w:val="24"/>
        </w:rPr>
      </w:pPr>
    </w:p>
    <w:p w:rsidR="005273AC" w:rsidRPr="00E16296" w:rsidRDefault="005273AC" w:rsidP="005273AC">
      <w:pPr>
        <w:jc w:val="both"/>
        <w:rPr>
          <w:szCs w:val="24"/>
          <w:lang w:val="hr-HR"/>
        </w:rPr>
      </w:pPr>
    </w:p>
    <w:p w:rsidR="005273AC" w:rsidRPr="00E16296" w:rsidRDefault="005273AC" w:rsidP="005273AC">
      <w:pPr>
        <w:tabs>
          <w:tab w:val="left" w:pos="3975"/>
        </w:tabs>
        <w:jc w:val="center"/>
        <w:rPr>
          <w:b/>
          <w:szCs w:val="24"/>
          <w:lang w:val="hr-HR"/>
        </w:rPr>
      </w:pPr>
      <w:r w:rsidRPr="00E16296">
        <w:rPr>
          <w:b/>
          <w:szCs w:val="24"/>
          <w:lang w:val="hr-HR"/>
        </w:rPr>
        <w:t xml:space="preserve">Članak 2. </w:t>
      </w:r>
    </w:p>
    <w:p w:rsidR="005273AC" w:rsidRPr="00E16296" w:rsidRDefault="005273AC" w:rsidP="005273AC">
      <w:pPr>
        <w:jc w:val="center"/>
        <w:rPr>
          <w:szCs w:val="24"/>
          <w:lang w:val="hr-HR"/>
        </w:rPr>
      </w:pPr>
    </w:p>
    <w:p w:rsidR="005273AC" w:rsidRPr="00E16296" w:rsidRDefault="005273AC" w:rsidP="005273AC">
      <w:pPr>
        <w:jc w:val="both"/>
        <w:rPr>
          <w:szCs w:val="24"/>
          <w:lang w:val="hr-HR"/>
        </w:rPr>
      </w:pPr>
      <w:r w:rsidRPr="00E16296">
        <w:rPr>
          <w:szCs w:val="24"/>
          <w:lang w:val="hr-HR"/>
        </w:rPr>
        <w:t>Ovaj Izvještaj objaviti će se u „Službenom glasniku Međimurske županije“.</w:t>
      </w:r>
    </w:p>
    <w:p w:rsidR="005273AC" w:rsidRPr="00E16296" w:rsidRDefault="005273AC" w:rsidP="005273AC">
      <w:pPr>
        <w:jc w:val="both"/>
        <w:rPr>
          <w:szCs w:val="24"/>
          <w:lang w:val="hr-HR"/>
        </w:rPr>
      </w:pPr>
    </w:p>
    <w:p w:rsidR="005273AC" w:rsidRPr="00E16296" w:rsidRDefault="005273AC" w:rsidP="005273AC">
      <w:pPr>
        <w:jc w:val="both"/>
        <w:rPr>
          <w:szCs w:val="24"/>
          <w:lang w:val="hr-HR"/>
        </w:rPr>
      </w:pPr>
      <w:r w:rsidRPr="00E16296">
        <w:rPr>
          <w:szCs w:val="24"/>
          <w:lang w:val="hr-HR"/>
        </w:rPr>
        <w:t xml:space="preserve">                                                             OPĆINSKI NAČELNIK </w:t>
      </w:r>
    </w:p>
    <w:p w:rsidR="005273AC" w:rsidRPr="00E16296" w:rsidRDefault="005273AC" w:rsidP="005273AC">
      <w:pPr>
        <w:jc w:val="both"/>
        <w:rPr>
          <w:szCs w:val="24"/>
          <w:lang w:val="hr-HR"/>
        </w:rPr>
      </w:pPr>
    </w:p>
    <w:p w:rsidR="005273AC" w:rsidRPr="00E16296" w:rsidRDefault="005273AC" w:rsidP="005273AC">
      <w:pPr>
        <w:jc w:val="both"/>
        <w:rPr>
          <w:szCs w:val="24"/>
          <w:lang w:val="hr-HR"/>
        </w:rPr>
      </w:pPr>
      <w:r w:rsidRPr="00E16296">
        <w:rPr>
          <w:szCs w:val="24"/>
          <w:lang w:val="hr-HR"/>
        </w:rPr>
        <w:tab/>
      </w:r>
      <w:r w:rsidRPr="00E16296">
        <w:rPr>
          <w:szCs w:val="24"/>
          <w:lang w:val="hr-HR"/>
        </w:rPr>
        <w:tab/>
      </w:r>
      <w:r w:rsidRPr="00E16296">
        <w:rPr>
          <w:szCs w:val="24"/>
          <w:lang w:val="hr-HR"/>
        </w:rPr>
        <w:tab/>
      </w:r>
      <w:r w:rsidRPr="00E16296">
        <w:rPr>
          <w:szCs w:val="24"/>
          <w:lang w:val="hr-HR"/>
        </w:rPr>
        <w:tab/>
      </w:r>
      <w:r w:rsidRPr="00E16296">
        <w:rPr>
          <w:szCs w:val="24"/>
          <w:lang w:val="hr-HR"/>
        </w:rPr>
        <w:tab/>
      </w:r>
      <w:r w:rsidRPr="00E16296">
        <w:rPr>
          <w:szCs w:val="24"/>
          <w:lang w:val="hr-HR"/>
        </w:rPr>
        <w:tab/>
        <w:t xml:space="preserve">            Dario Friščić </w:t>
      </w:r>
    </w:p>
    <w:p w:rsidR="005273AC" w:rsidRPr="00093813" w:rsidRDefault="005273AC" w:rsidP="00E62395">
      <w:pPr>
        <w:rPr>
          <w:color w:val="FF0000"/>
          <w:szCs w:val="24"/>
        </w:rPr>
      </w:pPr>
    </w:p>
    <w:sectPr w:rsidR="005273AC" w:rsidRPr="0009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B8" w:rsidRDefault="006A1FB8" w:rsidP="007C1A6E">
      <w:r>
        <w:separator/>
      </w:r>
    </w:p>
  </w:endnote>
  <w:endnote w:type="continuationSeparator" w:id="0">
    <w:p w:rsidR="006A1FB8" w:rsidRDefault="006A1FB8" w:rsidP="007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B8" w:rsidRDefault="006A1FB8" w:rsidP="007C1A6E">
      <w:r>
        <w:separator/>
      </w:r>
    </w:p>
  </w:footnote>
  <w:footnote w:type="continuationSeparator" w:id="0">
    <w:p w:rsidR="006A1FB8" w:rsidRDefault="006A1FB8" w:rsidP="007C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F49"/>
    <w:multiLevelType w:val="hybridMultilevel"/>
    <w:tmpl w:val="4B28CC78"/>
    <w:lvl w:ilvl="0" w:tplc="6A78F33E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E29"/>
    <w:multiLevelType w:val="hybridMultilevel"/>
    <w:tmpl w:val="D54EA06A"/>
    <w:lvl w:ilvl="0" w:tplc="93DC00F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09F"/>
    <w:multiLevelType w:val="hybridMultilevel"/>
    <w:tmpl w:val="D172AC50"/>
    <w:lvl w:ilvl="0" w:tplc="7FFEA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44EC0"/>
    <w:multiLevelType w:val="hybridMultilevel"/>
    <w:tmpl w:val="00065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2AD0"/>
    <w:multiLevelType w:val="hybridMultilevel"/>
    <w:tmpl w:val="D1C8871A"/>
    <w:lvl w:ilvl="0" w:tplc="74C40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55E8B"/>
    <w:multiLevelType w:val="hybridMultilevel"/>
    <w:tmpl w:val="64AE001C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A4EC4"/>
    <w:multiLevelType w:val="hybridMultilevel"/>
    <w:tmpl w:val="15DABBAA"/>
    <w:lvl w:ilvl="0" w:tplc="94424CA0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76"/>
    <w:rsid w:val="000000B2"/>
    <w:rsid w:val="00014B61"/>
    <w:rsid w:val="000260EB"/>
    <w:rsid w:val="0004407A"/>
    <w:rsid w:val="00060179"/>
    <w:rsid w:val="000719AE"/>
    <w:rsid w:val="000874C0"/>
    <w:rsid w:val="00093813"/>
    <w:rsid w:val="00093E9F"/>
    <w:rsid w:val="000A2EAD"/>
    <w:rsid w:val="000A34E4"/>
    <w:rsid w:val="000C31C8"/>
    <w:rsid w:val="000F1027"/>
    <w:rsid w:val="00110287"/>
    <w:rsid w:val="00120A19"/>
    <w:rsid w:val="001826A6"/>
    <w:rsid w:val="001B1AF4"/>
    <w:rsid w:val="001B7611"/>
    <w:rsid w:val="001E4167"/>
    <w:rsid w:val="00200EFA"/>
    <w:rsid w:val="00204B08"/>
    <w:rsid w:val="002051A2"/>
    <w:rsid w:val="002077A3"/>
    <w:rsid w:val="00216811"/>
    <w:rsid w:val="002479DF"/>
    <w:rsid w:val="002509DF"/>
    <w:rsid w:val="0026457C"/>
    <w:rsid w:val="002C33B8"/>
    <w:rsid w:val="002D53FC"/>
    <w:rsid w:val="002E78DC"/>
    <w:rsid w:val="002F1DE2"/>
    <w:rsid w:val="0032086A"/>
    <w:rsid w:val="00337A0F"/>
    <w:rsid w:val="00362AA5"/>
    <w:rsid w:val="003B51E1"/>
    <w:rsid w:val="003C0CC1"/>
    <w:rsid w:val="003C1781"/>
    <w:rsid w:val="003D4BA5"/>
    <w:rsid w:val="003F4220"/>
    <w:rsid w:val="00417594"/>
    <w:rsid w:val="00421DE6"/>
    <w:rsid w:val="00442268"/>
    <w:rsid w:val="0044564B"/>
    <w:rsid w:val="00475206"/>
    <w:rsid w:val="0049476B"/>
    <w:rsid w:val="004B45E3"/>
    <w:rsid w:val="004C234E"/>
    <w:rsid w:val="004D0C5B"/>
    <w:rsid w:val="004D1835"/>
    <w:rsid w:val="004E124B"/>
    <w:rsid w:val="005273AC"/>
    <w:rsid w:val="00531F58"/>
    <w:rsid w:val="00540DE6"/>
    <w:rsid w:val="00557C73"/>
    <w:rsid w:val="005B1EEC"/>
    <w:rsid w:val="005C207B"/>
    <w:rsid w:val="00626D4D"/>
    <w:rsid w:val="00636766"/>
    <w:rsid w:val="00642F6F"/>
    <w:rsid w:val="00646CEC"/>
    <w:rsid w:val="006660C8"/>
    <w:rsid w:val="00673A63"/>
    <w:rsid w:val="006930B0"/>
    <w:rsid w:val="006A0439"/>
    <w:rsid w:val="006A1FB8"/>
    <w:rsid w:val="006A3131"/>
    <w:rsid w:val="006B1134"/>
    <w:rsid w:val="00730E9D"/>
    <w:rsid w:val="007326F3"/>
    <w:rsid w:val="00742318"/>
    <w:rsid w:val="007575AE"/>
    <w:rsid w:val="00796E3D"/>
    <w:rsid w:val="007A1486"/>
    <w:rsid w:val="007C1A6E"/>
    <w:rsid w:val="007C2F3E"/>
    <w:rsid w:val="007C7A31"/>
    <w:rsid w:val="007F4395"/>
    <w:rsid w:val="00807F86"/>
    <w:rsid w:val="008928DD"/>
    <w:rsid w:val="008B42B8"/>
    <w:rsid w:val="008B4D37"/>
    <w:rsid w:val="008B6772"/>
    <w:rsid w:val="008F64F8"/>
    <w:rsid w:val="008F7C4C"/>
    <w:rsid w:val="00912746"/>
    <w:rsid w:val="009241B0"/>
    <w:rsid w:val="009262F2"/>
    <w:rsid w:val="009314F3"/>
    <w:rsid w:val="00981EAA"/>
    <w:rsid w:val="009A608B"/>
    <w:rsid w:val="009B5681"/>
    <w:rsid w:val="009C6B0F"/>
    <w:rsid w:val="00A26E6A"/>
    <w:rsid w:val="00A32053"/>
    <w:rsid w:val="00A4762D"/>
    <w:rsid w:val="00A643AA"/>
    <w:rsid w:val="00A72ACE"/>
    <w:rsid w:val="00A848FD"/>
    <w:rsid w:val="00A85364"/>
    <w:rsid w:val="00A85B0B"/>
    <w:rsid w:val="00A97507"/>
    <w:rsid w:val="00AB5A30"/>
    <w:rsid w:val="00AC4801"/>
    <w:rsid w:val="00AF642D"/>
    <w:rsid w:val="00B02104"/>
    <w:rsid w:val="00B11517"/>
    <w:rsid w:val="00B123EC"/>
    <w:rsid w:val="00B1513A"/>
    <w:rsid w:val="00B24ACF"/>
    <w:rsid w:val="00B30112"/>
    <w:rsid w:val="00B4002E"/>
    <w:rsid w:val="00B83442"/>
    <w:rsid w:val="00BA01AA"/>
    <w:rsid w:val="00BE2EF7"/>
    <w:rsid w:val="00BF4113"/>
    <w:rsid w:val="00C038C6"/>
    <w:rsid w:val="00C112C4"/>
    <w:rsid w:val="00C1732B"/>
    <w:rsid w:val="00C3547F"/>
    <w:rsid w:val="00C4232D"/>
    <w:rsid w:val="00C5417B"/>
    <w:rsid w:val="00C577A1"/>
    <w:rsid w:val="00C92FC5"/>
    <w:rsid w:val="00CC5F6E"/>
    <w:rsid w:val="00CC6CE2"/>
    <w:rsid w:val="00CE0AC6"/>
    <w:rsid w:val="00CF24E4"/>
    <w:rsid w:val="00CF5BD0"/>
    <w:rsid w:val="00CF6B78"/>
    <w:rsid w:val="00D22471"/>
    <w:rsid w:val="00D225CD"/>
    <w:rsid w:val="00D3473B"/>
    <w:rsid w:val="00D40F76"/>
    <w:rsid w:val="00D43FD1"/>
    <w:rsid w:val="00D56159"/>
    <w:rsid w:val="00D736B9"/>
    <w:rsid w:val="00D73FB8"/>
    <w:rsid w:val="00D81B14"/>
    <w:rsid w:val="00D86F1C"/>
    <w:rsid w:val="00DB3603"/>
    <w:rsid w:val="00DC152D"/>
    <w:rsid w:val="00DD4228"/>
    <w:rsid w:val="00DD4ADF"/>
    <w:rsid w:val="00DE3253"/>
    <w:rsid w:val="00DF3718"/>
    <w:rsid w:val="00E073EF"/>
    <w:rsid w:val="00E123BE"/>
    <w:rsid w:val="00E16296"/>
    <w:rsid w:val="00E23FA1"/>
    <w:rsid w:val="00E45488"/>
    <w:rsid w:val="00E47FAE"/>
    <w:rsid w:val="00E62395"/>
    <w:rsid w:val="00E72ED8"/>
    <w:rsid w:val="00E83210"/>
    <w:rsid w:val="00EB134C"/>
    <w:rsid w:val="00EB2531"/>
    <w:rsid w:val="00EC6254"/>
    <w:rsid w:val="00ED0376"/>
    <w:rsid w:val="00EE0645"/>
    <w:rsid w:val="00EF1097"/>
    <w:rsid w:val="00F0712B"/>
    <w:rsid w:val="00F10AFF"/>
    <w:rsid w:val="00F47493"/>
    <w:rsid w:val="00F53418"/>
    <w:rsid w:val="00F703E7"/>
    <w:rsid w:val="00F7045C"/>
    <w:rsid w:val="00FB2126"/>
    <w:rsid w:val="00FC7A3F"/>
    <w:rsid w:val="00FD602F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6CC5"/>
  <w15:chartTrackingRefBased/>
  <w15:docId w15:val="{B823721A-30C4-4787-827A-29D187F4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0F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40F76"/>
    <w:pPr>
      <w:keepNext/>
      <w:jc w:val="center"/>
      <w:outlineLvl w:val="0"/>
    </w:pPr>
    <w:rPr>
      <w:b/>
      <w:i/>
      <w:sz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40F76"/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Tijeloteksta">
    <w:name w:val="Body Text"/>
    <w:basedOn w:val="Normal"/>
    <w:link w:val="TijelotekstaChar"/>
    <w:semiHidden/>
    <w:rsid w:val="00D40F76"/>
    <w:pPr>
      <w:jc w:val="both"/>
    </w:pPr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D40F76"/>
    <w:rPr>
      <w:rFonts w:ascii="Times New Roman" w:eastAsia="Times New Roman" w:hAnsi="Times New Roman" w:cs="Times New Roman"/>
      <w:i/>
      <w:sz w:val="24"/>
      <w:szCs w:val="20"/>
    </w:rPr>
  </w:style>
  <w:style w:type="paragraph" w:styleId="Odlomakpopisa">
    <w:name w:val="List Paragraph"/>
    <w:basedOn w:val="Normal"/>
    <w:uiPriority w:val="34"/>
    <w:qFormat/>
    <w:rsid w:val="00D40F76"/>
    <w:pPr>
      <w:ind w:left="720"/>
      <w:contextualSpacing/>
    </w:pPr>
  </w:style>
  <w:style w:type="table" w:styleId="Reetkatablice">
    <w:name w:val="Table Grid"/>
    <w:basedOn w:val="Obinatablica"/>
    <w:uiPriority w:val="39"/>
    <w:rsid w:val="00D4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D40F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7C1A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1A6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C1A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1A6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E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E9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EE95-DFF4-464D-98D2-22DD89D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124</cp:revision>
  <cp:lastPrinted>2026-04-20T12:44:00Z</cp:lastPrinted>
  <dcterms:created xsi:type="dcterms:W3CDTF">2021-06-19T10:27:00Z</dcterms:created>
  <dcterms:modified xsi:type="dcterms:W3CDTF">2026-04-20T12:44:00Z</dcterms:modified>
</cp:coreProperties>
</file>