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118D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118D9" w:rsidRDefault="00BB73E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118D9" w:rsidRDefault="00BB73E5">
            <w:pPr>
              <w:spacing w:after="0" w:line="240" w:lineRule="auto"/>
            </w:pPr>
            <w:r>
              <w:t>33216</w:t>
            </w:r>
          </w:p>
        </w:tc>
      </w:tr>
      <w:tr w:rsidR="002118D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118D9" w:rsidRDefault="00BB73E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118D9" w:rsidRDefault="00BB73E5">
            <w:pPr>
              <w:spacing w:after="0" w:line="240" w:lineRule="auto"/>
            </w:pPr>
            <w:r>
              <w:t>OPĆINA KOTORIBA</w:t>
            </w:r>
          </w:p>
        </w:tc>
      </w:tr>
      <w:tr w:rsidR="002118D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118D9" w:rsidRDefault="00BB73E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118D9" w:rsidRDefault="00BB73E5">
            <w:pPr>
              <w:spacing w:after="0" w:line="240" w:lineRule="auto"/>
            </w:pPr>
            <w:r>
              <w:t>23</w:t>
            </w:r>
          </w:p>
        </w:tc>
      </w:tr>
    </w:tbl>
    <w:p w:rsidR="002118D9" w:rsidRDefault="00BB73E5">
      <w:r>
        <w:br/>
      </w:r>
    </w:p>
    <w:p w:rsidR="002118D9" w:rsidRDefault="00BB73E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118D9" w:rsidRDefault="00BB73E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118D9" w:rsidRDefault="00BB73E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118D9" w:rsidRDefault="002118D9"/>
    <w:p w:rsidR="002118D9" w:rsidRDefault="00BB73E5">
      <w:pPr>
        <w:keepNext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Izvještaj o prihodima i rashodima, primicima i izdacima</w:t>
      </w:r>
    </w:p>
    <w:p w:rsidR="00BB73E5" w:rsidRDefault="00BB73E5">
      <w:pPr>
        <w:keepNext/>
        <w:spacing w:line="240" w:lineRule="auto"/>
        <w:jc w:val="center"/>
      </w:pPr>
    </w:p>
    <w:p w:rsidR="002118D9" w:rsidRDefault="00BB73E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2"/>
        <w:gridCol w:w="3145"/>
        <w:gridCol w:w="692"/>
        <w:gridCol w:w="1839"/>
        <w:gridCol w:w="1839"/>
        <w:gridCol w:w="692"/>
      </w:tblGrid>
      <w:tr w:rsidR="002118D9" w:rsidTr="00BB7E88">
        <w:trPr>
          <w:cantSplit/>
          <w:trHeight w:val="817"/>
        </w:trPr>
        <w:tc>
          <w:tcPr>
            <w:tcW w:w="692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45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692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39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39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692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118D9" w:rsidTr="00BB7E88">
        <w:trPr>
          <w:cantSplit/>
          <w:trHeight w:val="734"/>
        </w:trPr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45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2.072.109,12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2.380.223,34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  <w:tr w:rsidR="002118D9" w:rsidTr="00BB7E88">
        <w:trPr>
          <w:cantSplit/>
          <w:trHeight w:val="734"/>
        </w:trPr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45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1.257.249,89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1.687.261,67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  <w:tr w:rsidR="002118D9" w:rsidTr="00BB7E88">
        <w:trPr>
          <w:cantSplit/>
          <w:trHeight w:val="734"/>
        </w:trPr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2118D9">
            <w:pPr>
              <w:keepNext/>
              <w:keepLines/>
              <w:spacing w:after="0" w:line="240" w:lineRule="auto"/>
            </w:pPr>
          </w:p>
        </w:tc>
        <w:tc>
          <w:tcPr>
            <w:tcW w:w="3145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814.859,23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692.961,67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85,0</w:t>
            </w:r>
          </w:p>
        </w:tc>
      </w:tr>
      <w:tr w:rsidR="002118D9" w:rsidTr="00BB7E88">
        <w:trPr>
          <w:cantSplit/>
          <w:trHeight w:val="734"/>
        </w:trPr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45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96.741,94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4.267,98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4,4</w:t>
            </w:r>
          </w:p>
        </w:tc>
      </w:tr>
      <w:tr w:rsidR="002118D9" w:rsidTr="00BB7E88">
        <w:trPr>
          <w:cantSplit/>
          <w:trHeight w:val="734"/>
        </w:trPr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45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520.238,70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685.072,39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  <w:tr w:rsidR="002118D9" w:rsidTr="00BB7E88">
        <w:trPr>
          <w:cantSplit/>
          <w:trHeight w:val="734"/>
        </w:trPr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2118D9">
            <w:pPr>
              <w:keepNext/>
              <w:keepLines/>
              <w:spacing w:after="0" w:line="240" w:lineRule="auto"/>
            </w:pPr>
          </w:p>
        </w:tc>
        <w:tc>
          <w:tcPr>
            <w:tcW w:w="3145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423.496,76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680.804,41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160,8</w:t>
            </w:r>
          </w:p>
        </w:tc>
      </w:tr>
      <w:tr w:rsidR="002118D9" w:rsidTr="00BB7E88">
        <w:trPr>
          <w:cantSplit/>
          <w:trHeight w:val="734"/>
        </w:trPr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45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118D9" w:rsidTr="00BB7E88">
        <w:trPr>
          <w:cantSplit/>
          <w:trHeight w:val="734"/>
        </w:trPr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45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79.633,68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79.633,68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2118D9" w:rsidTr="00BB7E88">
        <w:trPr>
          <w:cantSplit/>
          <w:trHeight w:val="734"/>
        </w:trPr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2118D9">
            <w:pPr>
              <w:keepNext/>
              <w:keepLines/>
              <w:spacing w:after="0" w:line="240" w:lineRule="auto"/>
            </w:pPr>
          </w:p>
        </w:tc>
        <w:tc>
          <w:tcPr>
            <w:tcW w:w="3145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79.633,68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79.633,68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2118D9" w:rsidTr="00BB7E88">
        <w:trPr>
          <w:cantSplit/>
          <w:trHeight w:val="734"/>
        </w:trPr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2118D9">
            <w:pPr>
              <w:keepNext/>
              <w:keepLines/>
              <w:spacing w:after="0" w:line="240" w:lineRule="auto"/>
            </w:pPr>
          </w:p>
        </w:tc>
        <w:tc>
          <w:tcPr>
            <w:tcW w:w="3145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9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67.476,42</w:t>
            </w:r>
          </w:p>
        </w:tc>
        <w:tc>
          <w:tcPr>
            <w:tcW w:w="692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B73E5" w:rsidRDefault="00BB73E5">
      <w:pPr>
        <w:spacing w:after="0"/>
      </w:pPr>
    </w:p>
    <w:p w:rsidR="00BB73E5" w:rsidRDefault="00BB73E5">
      <w:pPr>
        <w:spacing w:after="0"/>
      </w:pP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 xml:space="preserve">Općina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 xml:space="preserve"> ima dva proračunska korisnika:</w:t>
      </w:r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sz w:val="18"/>
          <w:szCs w:val="18"/>
        </w:rPr>
        <w:t xml:space="preserve">Dječji vrtić </w:t>
      </w:r>
      <w:proofErr w:type="spellStart"/>
      <w:r w:rsidRPr="00BB73E5">
        <w:rPr>
          <w:sz w:val="18"/>
          <w:szCs w:val="18"/>
        </w:rPr>
        <w:t>Kotoriba</w:t>
      </w:r>
      <w:proofErr w:type="spellEnd"/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sz w:val="18"/>
          <w:szCs w:val="18"/>
        </w:rPr>
        <w:t xml:space="preserve">Knjižnica i čitaonica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>.</w:t>
      </w: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>Prilikom konsolidacije kod ostvarenih prihoda izuzeti su prihodi koje su proračunski korisnici dobili dotaciju od Općine za redovno poslovanje u iznosu od 345.155,94 eura. Knjižnica i čitaonica iz proračuna općine ostvarila je prihod od 72.090,54 eura od čega 35.082,00 za plaće i naknade, redovne rashode poslovanja te 37.008,54 eura za nabavu knjižne građe i adaptaciju zgrade knjižnice. Dječji vrtić ostvario je prihod iz proračuna općine u iznosu od 273.065,40 eura za sufinanciranje 80 % ekonomske cijene boravka djece u vrtiću.</w:t>
      </w: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 xml:space="preserve">U ovom  izvještajnom razdoblju u odnosu prihoda i primitaka, rashoda i izdataka rezultat je manjak poslovanja u iznosu od 67.476,42 eura što se odnosi na manjak poslovanja Općine u iznosu od 66.277,77 eura, manjak poslovanja Knjižnice i čitaonice u iznosu od 565,74 eura te manjak Dječjeg vrtića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 xml:space="preserve"> u iznosu od 632,91 eura.</w:t>
      </w:r>
      <w:r w:rsidR="00BB7E88">
        <w:rPr>
          <w:sz w:val="18"/>
          <w:szCs w:val="18"/>
        </w:rPr>
        <w:t xml:space="preserve"> </w:t>
      </w:r>
      <w:r w:rsidRPr="00BB73E5">
        <w:rPr>
          <w:sz w:val="18"/>
          <w:szCs w:val="18"/>
        </w:rPr>
        <w:t xml:space="preserve">Prenesenim viškom te manjkom iz prethodnih godina rezultira </w:t>
      </w:r>
      <w:r w:rsidRPr="00BB73E5">
        <w:rPr>
          <w:b/>
          <w:sz w:val="18"/>
          <w:szCs w:val="18"/>
        </w:rPr>
        <w:t>viškom</w:t>
      </w:r>
      <w:r w:rsidRPr="00BB73E5">
        <w:rPr>
          <w:sz w:val="18"/>
          <w:szCs w:val="18"/>
        </w:rPr>
        <w:t xml:space="preserve"> poslovanja u iznosu od  </w:t>
      </w:r>
      <w:r w:rsidRPr="00BB73E5">
        <w:rPr>
          <w:b/>
          <w:sz w:val="18"/>
          <w:szCs w:val="18"/>
        </w:rPr>
        <w:t>562,779,58 eura</w:t>
      </w:r>
      <w:r w:rsidRPr="00BB73E5">
        <w:rPr>
          <w:sz w:val="18"/>
          <w:szCs w:val="18"/>
        </w:rPr>
        <w:t xml:space="preserve"> a obuhvaća:</w:t>
      </w:r>
    </w:p>
    <w:p w:rsidR="002118D9" w:rsidRPr="00BB73E5" w:rsidRDefault="00BB73E5">
      <w:pPr>
        <w:pStyle w:val="Odlomakpopisa"/>
        <w:numPr>
          <w:ilvl w:val="0"/>
          <w:numId w:val="2"/>
        </w:numPr>
        <w:rPr>
          <w:sz w:val="18"/>
          <w:szCs w:val="18"/>
        </w:rPr>
      </w:pPr>
      <w:r w:rsidRPr="00BB73E5">
        <w:rPr>
          <w:b/>
          <w:sz w:val="18"/>
          <w:szCs w:val="18"/>
        </w:rPr>
        <w:t>višak</w:t>
      </w:r>
      <w:r w:rsidRPr="00BB73E5">
        <w:rPr>
          <w:sz w:val="18"/>
          <w:szCs w:val="18"/>
        </w:rPr>
        <w:t xml:space="preserve"> poslovanja  </w:t>
      </w:r>
      <w:r w:rsidRPr="00BB73E5">
        <w:rPr>
          <w:b/>
          <w:sz w:val="18"/>
          <w:szCs w:val="18"/>
        </w:rPr>
        <w:t xml:space="preserve">Dječji vrtić </w:t>
      </w:r>
      <w:proofErr w:type="spellStart"/>
      <w:r w:rsidRPr="00BB73E5">
        <w:rPr>
          <w:b/>
          <w:sz w:val="18"/>
          <w:szCs w:val="18"/>
        </w:rPr>
        <w:t>Kotoriba</w:t>
      </w:r>
      <w:proofErr w:type="spellEnd"/>
      <w:r w:rsidRPr="00BB73E5">
        <w:rPr>
          <w:b/>
          <w:sz w:val="18"/>
          <w:szCs w:val="18"/>
        </w:rPr>
        <w:t>  1,41 eura</w:t>
      </w:r>
      <w:r w:rsidRPr="00BB73E5">
        <w:rPr>
          <w:sz w:val="18"/>
          <w:szCs w:val="18"/>
        </w:rPr>
        <w:t>,</w:t>
      </w:r>
    </w:p>
    <w:p w:rsidR="002118D9" w:rsidRPr="00BB73E5" w:rsidRDefault="00BB73E5">
      <w:pPr>
        <w:pStyle w:val="Odlomakpopisa"/>
        <w:numPr>
          <w:ilvl w:val="0"/>
          <w:numId w:val="2"/>
        </w:numPr>
        <w:rPr>
          <w:sz w:val="18"/>
          <w:szCs w:val="18"/>
        </w:rPr>
      </w:pPr>
      <w:r w:rsidRPr="00BB73E5">
        <w:rPr>
          <w:b/>
          <w:sz w:val="18"/>
          <w:szCs w:val="18"/>
        </w:rPr>
        <w:t>višak</w:t>
      </w:r>
      <w:r w:rsidRPr="00BB73E5">
        <w:rPr>
          <w:sz w:val="18"/>
          <w:szCs w:val="18"/>
        </w:rPr>
        <w:t xml:space="preserve"> poslovanja  </w:t>
      </w:r>
      <w:r w:rsidRPr="00BB73E5">
        <w:rPr>
          <w:b/>
          <w:sz w:val="18"/>
          <w:szCs w:val="18"/>
        </w:rPr>
        <w:t xml:space="preserve">Općina </w:t>
      </w:r>
      <w:proofErr w:type="spellStart"/>
      <w:r w:rsidRPr="00BB73E5">
        <w:rPr>
          <w:b/>
          <w:sz w:val="18"/>
          <w:szCs w:val="18"/>
        </w:rPr>
        <w:t>Kotoriba</w:t>
      </w:r>
      <w:proofErr w:type="spellEnd"/>
      <w:r w:rsidRPr="00BB73E5">
        <w:rPr>
          <w:b/>
          <w:sz w:val="18"/>
          <w:szCs w:val="18"/>
        </w:rPr>
        <w:t xml:space="preserve"> 563.477,03 eura</w:t>
      </w:r>
      <w:r w:rsidRPr="00BB73E5">
        <w:rPr>
          <w:sz w:val="18"/>
          <w:szCs w:val="18"/>
        </w:rPr>
        <w:t>,</w:t>
      </w:r>
    </w:p>
    <w:p w:rsidR="002118D9" w:rsidRPr="00BB73E5" w:rsidRDefault="00BB73E5">
      <w:pPr>
        <w:pStyle w:val="Odlomakpopisa"/>
        <w:numPr>
          <w:ilvl w:val="0"/>
          <w:numId w:val="2"/>
        </w:numPr>
        <w:rPr>
          <w:sz w:val="18"/>
          <w:szCs w:val="18"/>
        </w:rPr>
      </w:pPr>
      <w:r w:rsidRPr="00BB73E5">
        <w:rPr>
          <w:b/>
          <w:sz w:val="18"/>
          <w:szCs w:val="18"/>
        </w:rPr>
        <w:t>manjak</w:t>
      </w:r>
      <w:r w:rsidRPr="00BB73E5">
        <w:rPr>
          <w:sz w:val="18"/>
          <w:szCs w:val="18"/>
        </w:rPr>
        <w:t xml:space="preserve"> poslovanja  </w:t>
      </w:r>
      <w:r w:rsidRPr="00BB73E5">
        <w:rPr>
          <w:b/>
          <w:sz w:val="18"/>
          <w:szCs w:val="18"/>
        </w:rPr>
        <w:t xml:space="preserve">Knjižnica i čitaonica </w:t>
      </w:r>
      <w:proofErr w:type="spellStart"/>
      <w:r w:rsidRPr="00BB73E5">
        <w:rPr>
          <w:b/>
          <w:sz w:val="18"/>
          <w:szCs w:val="18"/>
        </w:rPr>
        <w:t>Kotoriba</w:t>
      </w:r>
      <w:proofErr w:type="spellEnd"/>
      <w:r w:rsidRPr="00BB73E5">
        <w:rPr>
          <w:b/>
          <w:sz w:val="18"/>
          <w:szCs w:val="18"/>
        </w:rPr>
        <w:t xml:space="preserve"> -698,86 eura</w:t>
      </w:r>
      <w:r w:rsidRPr="00BB73E5">
        <w:rPr>
          <w:sz w:val="18"/>
          <w:szCs w:val="18"/>
        </w:rPr>
        <w:t>.</w:t>
      </w:r>
    </w:p>
    <w:p w:rsidR="002118D9" w:rsidRDefault="00BB73E5">
      <w:r>
        <w:br/>
      </w:r>
    </w:p>
    <w:p w:rsidR="002118D9" w:rsidRDefault="00BB73E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118D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118D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1.180.859,54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1.384.039,40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:rsidR="002118D9" w:rsidRDefault="002118D9">
      <w:pPr>
        <w:spacing w:after="0"/>
      </w:pP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 xml:space="preserve">Prihod od poreza odnosi se samo na prihod Općine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>. Za svako povećanje/smanjenje prihoda u ovoj skupini obrazloženo je zasebno u Financijskom izvještaju razine 22.</w:t>
      </w:r>
    </w:p>
    <w:p w:rsidR="002118D9" w:rsidRDefault="002118D9"/>
    <w:p w:rsidR="002118D9" w:rsidRDefault="00BB73E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118D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118D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82.904,29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75.675,22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91,3</w:t>
            </w:r>
          </w:p>
        </w:tc>
      </w:tr>
    </w:tbl>
    <w:p w:rsidR="002118D9" w:rsidRDefault="002118D9">
      <w:pPr>
        <w:spacing w:after="0"/>
      </w:pP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 xml:space="preserve">Ovaj prihod odnosi se na prihod Dječjeg vrtića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 xml:space="preserve"> od 20% ekonomske cijene smještaja djece u dječjem vrtiću koju plaćaju roditelji, dok 80% prihoda sufinancira osnivač tj. Općina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 xml:space="preserve"> pa je stoga ta vrsta prihoda izuzeta. </w:t>
      </w:r>
    </w:p>
    <w:p w:rsidR="002118D9" w:rsidRDefault="002118D9"/>
    <w:p w:rsidR="002118D9" w:rsidRDefault="00BB73E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118D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118D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439.172,90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615.170,07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</w:tbl>
    <w:p w:rsidR="002118D9" w:rsidRDefault="002118D9">
      <w:pPr>
        <w:spacing w:after="0"/>
      </w:pP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 xml:space="preserve">Rashodi za zaposlene su veći jer je tokom 2025. godine došlo do povećanja plaća zaposlenima u JUO Općine i zaposlenjem još jedne djelatnice radi povećanja obujma posla uvođenjem Riznice, te povećanjem plaća djelatnicima Dječjeg vrtića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>.</w:t>
      </w:r>
    </w:p>
    <w:p w:rsidR="002118D9" w:rsidRDefault="002118D9"/>
    <w:p w:rsidR="002118D9" w:rsidRDefault="00BB73E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118D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118D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419.623,54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757.681,41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180,6</w:t>
            </w:r>
          </w:p>
        </w:tc>
      </w:tr>
    </w:tbl>
    <w:p w:rsidR="002118D9" w:rsidRPr="00BB73E5" w:rsidRDefault="002118D9">
      <w:pPr>
        <w:spacing w:after="0"/>
        <w:rPr>
          <w:sz w:val="18"/>
          <w:szCs w:val="18"/>
        </w:rPr>
      </w:pP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>Na početku izvještajnog razdoblja stanje novčanih sredstva 757.681,41 eura od toga:</w:t>
      </w:r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sz w:val="18"/>
          <w:szCs w:val="18"/>
        </w:rPr>
        <w:t xml:space="preserve">Općina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 xml:space="preserve"> 742.581,36 eura</w:t>
      </w:r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sz w:val="18"/>
          <w:szCs w:val="18"/>
        </w:rPr>
        <w:t>Dječji vrtić 11.712,38 eura</w:t>
      </w:r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sz w:val="18"/>
          <w:szCs w:val="18"/>
        </w:rPr>
        <w:t>Knjižnica i čitaonica 3.387,67 eura.</w:t>
      </w:r>
    </w:p>
    <w:p w:rsidR="002118D9" w:rsidRDefault="002118D9"/>
    <w:p w:rsidR="002118D9" w:rsidRDefault="00BB73E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118D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118D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757.681,41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653.984,41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:rsidR="002118D9" w:rsidRDefault="002118D9">
      <w:pPr>
        <w:spacing w:after="0"/>
      </w:pP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 xml:space="preserve">Stanje </w:t>
      </w:r>
      <w:proofErr w:type="spellStart"/>
      <w:r w:rsidRPr="00BB73E5">
        <w:rPr>
          <w:sz w:val="18"/>
          <w:szCs w:val="18"/>
        </w:rPr>
        <w:t>novčahih</w:t>
      </w:r>
      <w:proofErr w:type="spellEnd"/>
      <w:r w:rsidRPr="00BB73E5">
        <w:rPr>
          <w:sz w:val="18"/>
          <w:szCs w:val="18"/>
        </w:rPr>
        <w:t xml:space="preserve"> sredstava na kraju izvještajnog razdoblja 31.12.2025. godine je 653.984,41 eura od toga:</w:t>
      </w:r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sz w:val="18"/>
          <w:szCs w:val="18"/>
        </w:rPr>
        <w:t xml:space="preserve">Općina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 xml:space="preserve"> 653.791,18 eura</w:t>
      </w:r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sz w:val="18"/>
          <w:szCs w:val="18"/>
        </w:rPr>
        <w:t xml:space="preserve">Dječji vrtić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 xml:space="preserve"> 0,00 eura- zatvoren transakcijski račun zbog prelaska u Riznicu te su sredstva prebačena na transakcijski račun Općine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 xml:space="preserve"> u iznosu od 11.864,30 eura (knjiženo na konto 27411)</w:t>
      </w:r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sz w:val="18"/>
          <w:szCs w:val="18"/>
        </w:rPr>
        <w:t xml:space="preserve">Knjižnica i čitaonica </w:t>
      </w:r>
      <w:proofErr w:type="spellStart"/>
      <w:r w:rsidRPr="00BB73E5">
        <w:rPr>
          <w:sz w:val="18"/>
          <w:szCs w:val="18"/>
        </w:rPr>
        <w:t>Kotori</w:t>
      </w:r>
      <w:r>
        <w:rPr>
          <w:sz w:val="18"/>
          <w:szCs w:val="18"/>
        </w:rPr>
        <w:t>b</w:t>
      </w:r>
      <w:r w:rsidRPr="00BB73E5">
        <w:rPr>
          <w:sz w:val="18"/>
          <w:szCs w:val="18"/>
        </w:rPr>
        <w:t>a</w:t>
      </w:r>
      <w:proofErr w:type="spellEnd"/>
      <w:r w:rsidRPr="00BB73E5">
        <w:rPr>
          <w:sz w:val="18"/>
          <w:szCs w:val="18"/>
        </w:rPr>
        <w:t xml:space="preserve"> 193,23 eura ( zatvoren račun radi Riznice u siječnju 2026. godine).</w:t>
      </w:r>
    </w:p>
    <w:p w:rsidR="002118D9" w:rsidRDefault="002118D9"/>
    <w:p w:rsidR="002118D9" w:rsidRDefault="00BB73E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2118D9" w:rsidRDefault="00BB73E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118D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118D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dionice i udjeli u glavnici (šifre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1.899.263,39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1.900.770,06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</w:tbl>
    <w:p w:rsidR="002118D9" w:rsidRPr="00BB73E5" w:rsidRDefault="002118D9">
      <w:pPr>
        <w:spacing w:after="0"/>
        <w:rPr>
          <w:sz w:val="18"/>
          <w:szCs w:val="18"/>
        </w:rPr>
      </w:pP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>Udjeli u temeljnom kapitalu kod Društava:</w:t>
      </w:r>
    </w:p>
    <w:tbl>
      <w:tblPr>
        <w:tblStyle w:val="Reetkatablice"/>
        <w:tblW w:w="4953" w:type="pct"/>
        <w:tblLook w:val="04A0" w:firstRow="1" w:lastRow="0" w:firstColumn="1" w:lastColumn="0" w:noHBand="0" w:noVBand="1"/>
      </w:tblPr>
      <w:tblGrid>
        <w:gridCol w:w="2974"/>
        <w:gridCol w:w="2337"/>
        <w:gridCol w:w="3666"/>
      </w:tblGrid>
      <w:tr w:rsidR="002118D9" w:rsidRPr="00BB73E5" w:rsidTr="00BB73E5">
        <w:trPr>
          <w:trHeight w:val="343"/>
        </w:trPr>
        <w:tc>
          <w:tcPr>
            <w:tcW w:w="1656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PRAVNA OSOBA</w:t>
            </w:r>
          </w:p>
        </w:tc>
        <w:tc>
          <w:tcPr>
            <w:tcW w:w="1301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UDIO OPĆINE</w:t>
            </w:r>
          </w:p>
        </w:tc>
        <w:tc>
          <w:tcPr>
            <w:tcW w:w="2042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UDIO OPĆINE NOMINALNO</w:t>
            </w:r>
          </w:p>
        </w:tc>
      </w:tr>
      <w:tr w:rsidR="002118D9" w:rsidRPr="00BB73E5" w:rsidTr="00BB73E5">
        <w:trPr>
          <w:trHeight w:val="343"/>
        </w:trPr>
        <w:tc>
          <w:tcPr>
            <w:tcW w:w="1656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Međimurske vode d.o.o.</w:t>
            </w:r>
          </w:p>
        </w:tc>
        <w:tc>
          <w:tcPr>
            <w:tcW w:w="1301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3,27%</w:t>
            </w:r>
          </w:p>
        </w:tc>
        <w:tc>
          <w:tcPr>
            <w:tcW w:w="2042" w:type="pct"/>
            <w:vAlign w:val="center"/>
          </w:tcPr>
          <w:p w:rsidR="002118D9" w:rsidRPr="00BB73E5" w:rsidRDefault="00BB73E5">
            <w:pPr>
              <w:keepNext/>
              <w:jc w:val="right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1.304.430,00 eura</w:t>
            </w:r>
          </w:p>
        </w:tc>
      </w:tr>
      <w:tr w:rsidR="002118D9" w:rsidRPr="00BB73E5" w:rsidTr="00BB73E5">
        <w:trPr>
          <w:trHeight w:val="343"/>
        </w:trPr>
        <w:tc>
          <w:tcPr>
            <w:tcW w:w="1656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Međimurje plin d.o.o.</w:t>
            </w:r>
          </w:p>
        </w:tc>
        <w:tc>
          <w:tcPr>
            <w:tcW w:w="1301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2,9%</w:t>
            </w:r>
          </w:p>
        </w:tc>
        <w:tc>
          <w:tcPr>
            <w:tcW w:w="2042" w:type="pct"/>
            <w:vAlign w:val="center"/>
          </w:tcPr>
          <w:p w:rsidR="002118D9" w:rsidRPr="00BB73E5" w:rsidRDefault="00BB73E5">
            <w:pPr>
              <w:keepNext/>
              <w:jc w:val="right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592.740,06 eura</w:t>
            </w:r>
          </w:p>
        </w:tc>
      </w:tr>
      <w:tr w:rsidR="002118D9" w:rsidRPr="00BB73E5" w:rsidTr="00BB73E5">
        <w:trPr>
          <w:trHeight w:val="343"/>
        </w:trPr>
        <w:tc>
          <w:tcPr>
            <w:tcW w:w="1656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 xml:space="preserve">GKP </w:t>
            </w:r>
            <w:proofErr w:type="spellStart"/>
            <w:r w:rsidRPr="00BB73E5">
              <w:rPr>
                <w:sz w:val="18"/>
                <w:szCs w:val="18"/>
              </w:rPr>
              <w:t>Pre</w:t>
            </w:r>
            <w:proofErr w:type="spellEnd"/>
            <w:r w:rsidRPr="00BB73E5">
              <w:rPr>
                <w:sz w:val="18"/>
                <w:szCs w:val="18"/>
              </w:rPr>
              <w:t>-kom d.o.o. </w:t>
            </w:r>
          </w:p>
        </w:tc>
        <w:tc>
          <w:tcPr>
            <w:tcW w:w="1301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2%</w:t>
            </w:r>
          </w:p>
        </w:tc>
        <w:tc>
          <w:tcPr>
            <w:tcW w:w="2042" w:type="pct"/>
            <w:vAlign w:val="center"/>
          </w:tcPr>
          <w:p w:rsidR="002118D9" w:rsidRPr="00BB73E5" w:rsidRDefault="00BB73E5">
            <w:pPr>
              <w:keepNext/>
              <w:jc w:val="right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3.600,00 eura</w:t>
            </w:r>
          </w:p>
        </w:tc>
      </w:tr>
      <w:tr w:rsidR="002118D9" w:rsidRPr="00BB73E5" w:rsidTr="00BB73E5">
        <w:trPr>
          <w:trHeight w:val="371"/>
        </w:trPr>
        <w:tc>
          <w:tcPr>
            <w:tcW w:w="1656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UKUPNO:</w:t>
            </w:r>
          </w:p>
        </w:tc>
        <w:tc>
          <w:tcPr>
            <w:tcW w:w="1301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 </w:t>
            </w:r>
          </w:p>
        </w:tc>
        <w:tc>
          <w:tcPr>
            <w:tcW w:w="2042" w:type="pct"/>
            <w:vAlign w:val="center"/>
          </w:tcPr>
          <w:p w:rsidR="002118D9" w:rsidRPr="00BB73E5" w:rsidRDefault="00BB73E5">
            <w:pPr>
              <w:keepNext/>
              <w:jc w:val="right"/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1.900.770,06 eura</w:t>
            </w:r>
          </w:p>
        </w:tc>
      </w:tr>
    </w:tbl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> </w:t>
      </w:r>
    </w:p>
    <w:p w:rsidR="002118D9" w:rsidRPr="00BB73E5" w:rsidRDefault="00BB73E5">
      <w:pPr>
        <w:rPr>
          <w:sz w:val="18"/>
          <w:szCs w:val="18"/>
        </w:rPr>
      </w:pPr>
      <w:r w:rsidRPr="00BB73E5">
        <w:rPr>
          <w:b/>
          <w:sz w:val="18"/>
          <w:szCs w:val="18"/>
        </w:rPr>
        <w:t>Popis sudskih sporova: NEMA</w:t>
      </w: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 xml:space="preserve">Na dan 31.12.2025. godine Općina </w:t>
      </w:r>
      <w:proofErr w:type="spellStart"/>
      <w:r w:rsidRPr="00BB73E5">
        <w:rPr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 xml:space="preserve"> ne vodi sudske sporove.</w:t>
      </w:r>
    </w:p>
    <w:p w:rsidR="002118D9" w:rsidRDefault="002118D9"/>
    <w:p w:rsidR="002118D9" w:rsidRDefault="00BB73E5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118D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118D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1.031.495,29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118D9" w:rsidRDefault="002118D9">
      <w:pPr>
        <w:spacing w:after="0"/>
      </w:pP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>Popis ugovora koji mogu postati imovina.</w:t>
      </w:r>
    </w:p>
    <w:tbl>
      <w:tblPr>
        <w:tblStyle w:val="Reetkatablice"/>
        <w:tblW w:w="4900" w:type="pct"/>
        <w:tblLook w:val="04A0" w:firstRow="1" w:lastRow="0" w:firstColumn="1" w:lastColumn="0" w:noHBand="0" w:noVBand="1"/>
      </w:tblPr>
      <w:tblGrid>
        <w:gridCol w:w="1998"/>
        <w:gridCol w:w="1570"/>
        <w:gridCol w:w="1670"/>
        <w:gridCol w:w="1645"/>
        <w:gridCol w:w="1998"/>
      </w:tblGrid>
      <w:tr w:rsidR="002118D9" w:rsidRPr="00BB73E5" w:rsidTr="00BB73E5">
        <w:trPr>
          <w:trHeight w:val="534"/>
        </w:trPr>
        <w:tc>
          <w:tcPr>
            <w:tcW w:w="1125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UGOVOR/zahtjev</w:t>
            </w:r>
          </w:p>
        </w:tc>
        <w:tc>
          <w:tcPr>
            <w:tcW w:w="884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DATUM SKLAPANJA</w:t>
            </w:r>
          </w:p>
        </w:tc>
        <w:tc>
          <w:tcPr>
            <w:tcW w:w="940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VRIJEDNOST</w:t>
            </w:r>
          </w:p>
        </w:tc>
        <w:tc>
          <w:tcPr>
            <w:tcW w:w="926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OSTVARENO</w:t>
            </w:r>
          </w:p>
        </w:tc>
        <w:tc>
          <w:tcPr>
            <w:tcW w:w="1125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POTRAŽIVANJE</w:t>
            </w:r>
          </w:p>
        </w:tc>
      </w:tr>
      <w:tr w:rsidR="002118D9" w:rsidRPr="00BB73E5" w:rsidTr="00BB73E5">
        <w:trPr>
          <w:trHeight w:val="534"/>
        </w:trPr>
        <w:tc>
          <w:tcPr>
            <w:tcW w:w="1125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Ministarstvo prostornog uređenja- Pilot projekt razvoja zelene infrastrukture i/ili kružnog gospodarenja prostorom i zgradama (EU)</w:t>
            </w:r>
          </w:p>
        </w:tc>
        <w:tc>
          <w:tcPr>
            <w:tcW w:w="884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12.05.2025.</w:t>
            </w:r>
          </w:p>
        </w:tc>
        <w:tc>
          <w:tcPr>
            <w:tcW w:w="940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1.028.166,43 eura</w:t>
            </w:r>
          </w:p>
        </w:tc>
        <w:tc>
          <w:tcPr>
            <w:tcW w:w="926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4.624,90 eura</w:t>
            </w:r>
          </w:p>
        </w:tc>
        <w:tc>
          <w:tcPr>
            <w:tcW w:w="1125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1.023.541,43 eura</w:t>
            </w:r>
          </w:p>
        </w:tc>
      </w:tr>
      <w:tr w:rsidR="002118D9" w:rsidRPr="00BB73E5" w:rsidTr="00BB73E5">
        <w:trPr>
          <w:trHeight w:val="534"/>
        </w:trPr>
        <w:tc>
          <w:tcPr>
            <w:tcW w:w="1125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"LAG"- Projekt " Zlatarske avanture"</w:t>
            </w:r>
          </w:p>
        </w:tc>
        <w:tc>
          <w:tcPr>
            <w:tcW w:w="884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19.09.2024.</w:t>
            </w:r>
          </w:p>
        </w:tc>
        <w:tc>
          <w:tcPr>
            <w:tcW w:w="940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7.953,86 eura</w:t>
            </w:r>
          </w:p>
        </w:tc>
        <w:tc>
          <w:tcPr>
            <w:tcW w:w="926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0,00</w:t>
            </w:r>
          </w:p>
        </w:tc>
        <w:tc>
          <w:tcPr>
            <w:tcW w:w="1125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7.953,86 eura</w:t>
            </w:r>
          </w:p>
        </w:tc>
      </w:tr>
      <w:tr w:rsidR="002118D9" w:rsidRPr="00BB73E5" w:rsidTr="00BB73E5">
        <w:trPr>
          <w:trHeight w:val="273"/>
        </w:trPr>
        <w:tc>
          <w:tcPr>
            <w:tcW w:w="1125" w:type="pct"/>
            <w:vAlign w:val="center"/>
          </w:tcPr>
          <w:p w:rsidR="002118D9" w:rsidRPr="00BB73E5" w:rsidRDefault="00BB73E5">
            <w:pPr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884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 </w:t>
            </w:r>
          </w:p>
        </w:tc>
        <w:tc>
          <w:tcPr>
            <w:tcW w:w="940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 </w:t>
            </w:r>
          </w:p>
        </w:tc>
        <w:tc>
          <w:tcPr>
            <w:tcW w:w="926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sz w:val="18"/>
                <w:szCs w:val="18"/>
              </w:rPr>
              <w:t> </w:t>
            </w:r>
          </w:p>
        </w:tc>
        <w:tc>
          <w:tcPr>
            <w:tcW w:w="1125" w:type="pct"/>
            <w:vAlign w:val="center"/>
          </w:tcPr>
          <w:p w:rsidR="002118D9" w:rsidRPr="00BB73E5" w:rsidRDefault="00BB73E5">
            <w:pPr>
              <w:keepNext/>
              <w:jc w:val="center"/>
              <w:rPr>
                <w:sz w:val="18"/>
                <w:szCs w:val="18"/>
              </w:rPr>
            </w:pPr>
            <w:r w:rsidRPr="00BB73E5">
              <w:rPr>
                <w:b/>
                <w:sz w:val="18"/>
                <w:szCs w:val="18"/>
              </w:rPr>
              <w:t>1.031.495,29 eura</w:t>
            </w:r>
          </w:p>
        </w:tc>
      </w:tr>
    </w:tbl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> </w:t>
      </w:r>
    </w:p>
    <w:p w:rsidR="002118D9" w:rsidRDefault="00BB73E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2118D9" w:rsidRDefault="00BB73E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118D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118D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2118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118D9" w:rsidRDefault="00BB73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118D9" w:rsidRDefault="002118D9">
      <w:pPr>
        <w:spacing w:after="0"/>
      </w:pP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 xml:space="preserve">Na kraju ovog izvještajnog razdoblja nema dospjelih obveza. Stanje nedospjelih obveza na kraju izvještajnog razdoblja je </w:t>
      </w:r>
      <w:r w:rsidR="007432F4">
        <w:rPr>
          <w:sz w:val="18"/>
          <w:szCs w:val="18"/>
        </w:rPr>
        <w:t>610.245,65</w:t>
      </w:r>
      <w:r w:rsidRPr="00BB73E5">
        <w:rPr>
          <w:sz w:val="18"/>
          <w:szCs w:val="18"/>
        </w:rPr>
        <w:t xml:space="preserve"> eura a odnosi se ponajviše na obveze Općine za dugoročni kredit u iznosu od 477.802,13 eura, obveze za </w:t>
      </w:r>
      <w:proofErr w:type="spellStart"/>
      <w:r w:rsidRPr="00BB73E5">
        <w:rPr>
          <w:sz w:val="18"/>
          <w:szCs w:val="18"/>
        </w:rPr>
        <w:t>jamčevne</w:t>
      </w:r>
      <w:proofErr w:type="spellEnd"/>
      <w:r w:rsidRPr="00BB73E5">
        <w:rPr>
          <w:sz w:val="18"/>
          <w:szCs w:val="18"/>
        </w:rPr>
        <w:t xml:space="preserve"> </w:t>
      </w:r>
      <w:proofErr w:type="spellStart"/>
      <w:r w:rsidRPr="00BB73E5">
        <w:rPr>
          <w:sz w:val="18"/>
          <w:szCs w:val="18"/>
        </w:rPr>
        <w:t>pologe</w:t>
      </w:r>
      <w:proofErr w:type="spellEnd"/>
      <w:r w:rsidRPr="00BB73E5">
        <w:rPr>
          <w:sz w:val="18"/>
          <w:szCs w:val="18"/>
        </w:rPr>
        <w:t xml:space="preserve"> i tuđe prihode, dok su preostale nedospjele obveze za rashode poslovanja, plaće zaposlenima kod općine i proračunskih korisnika.</w:t>
      </w:r>
    </w:p>
    <w:p w:rsidR="002118D9" w:rsidRDefault="00BB73E5">
      <w:pPr>
        <w:keepNext/>
        <w:spacing w:line="240" w:lineRule="auto"/>
        <w:jc w:val="center"/>
      </w:pPr>
      <w:bookmarkStart w:id="0" w:name="_GoBack"/>
      <w:bookmarkEnd w:id="0"/>
      <w:r>
        <w:rPr>
          <w:sz w:val="28"/>
        </w:rPr>
        <w:t>Bilješka 10.</w:t>
      </w:r>
    </w:p>
    <w:p w:rsidR="002118D9" w:rsidRPr="00BB73E5" w:rsidRDefault="00BB73E5">
      <w:pPr>
        <w:spacing w:line="240" w:lineRule="auto"/>
        <w:jc w:val="both"/>
        <w:rPr>
          <w:szCs w:val="24"/>
        </w:rPr>
      </w:pPr>
      <w:proofErr w:type="spellStart"/>
      <w:r w:rsidRPr="00BB73E5">
        <w:rPr>
          <w:b/>
          <w:szCs w:val="24"/>
        </w:rPr>
        <w:t>Unutargrupne</w:t>
      </w:r>
      <w:proofErr w:type="spellEnd"/>
      <w:r w:rsidRPr="00BB73E5">
        <w:rPr>
          <w:b/>
          <w:szCs w:val="24"/>
        </w:rPr>
        <w:t xml:space="preserve"> transakcije koje su u izvještajima eliminirane</w:t>
      </w:r>
    </w:p>
    <w:p w:rsidR="002118D9" w:rsidRDefault="00BB73E5">
      <w:r w:rsidRPr="00BB73E5">
        <w:rPr>
          <w:sz w:val="18"/>
          <w:szCs w:val="18"/>
        </w:rPr>
        <w:t>Prilikom konsolidacije kod ostvarenih prihoda izuzeti su prihodi koje su proračunski korisnici dobili dotaciju od Općine za redovno poslovanje u iznosu od 345.155,94 eura.</w:t>
      </w:r>
      <w:r>
        <w:rPr>
          <w:sz w:val="18"/>
          <w:szCs w:val="18"/>
        </w:rPr>
        <w:t xml:space="preserve"> </w:t>
      </w:r>
      <w:r w:rsidRPr="00BB73E5">
        <w:rPr>
          <w:b/>
          <w:sz w:val="18"/>
          <w:szCs w:val="18"/>
        </w:rPr>
        <w:t>Knjižnica i čitaonica</w:t>
      </w:r>
      <w:r w:rsidRPr="00BB73E5">
        <w:rPr>
          <w:sz w:val="18"/>
          <w:szCs w:val="18"/>
        </w:rPr>
        <w:t xml:space="preserve"> iz proračuna općine ostvarila je prihod od 72.090,54 eura od čega 35.082,00 za plaće i naknade, redovne rashode poslovanja te 37.008,54 eura za nabavu knjižne građe i adaptaciju zgrade knjižnice. </w:t>
      </w:r>
      <w:r w:rsidRPr="00BB73E5">
        <w:rPr>
          <w:b/>
          <w:sz w:val="18"/>
          <w:szCs w:val="18"/>
        </w:rPr>
        <w:t xml:space="preserve">Dječji vrtić </w:t>
      </w:r>
      <w:r w:rsidRPr="00BB73E5">
        <w:rPr>
          <w:sz w:val="18"/>
          <w:szCs w:val="18"/>
        </w:rPr>
        <w:t>ostvario je prihod iz proračuna općine u iznosu od 273.065,40 eura za sufinanciranje 80 % ekonomske cijene boravka djece u vrtiću</w:t>
      </w:r>
      <w:r>
        <w:t>.</w:t>
      </w:r>
    </w:p>
    <w:p w:rsidR="002118D9" w:rsidRDefault="00BB73E5">
      <w:pPr>
        <w:keepNext/>
        <w:spacing w:line="240" w:lineRule="auto"/>
        <w:jc w:val="center"/>
      </w:pPr>
      <w:r>
        <w:rPr>
          <w:sz w:val="28"/>
        </w:rPr>
        <w:t>Bilješka 11.</w:t>
      </w:r>
    </w:p>
    <w:p w:rsidR="002118D9" w:rsidRDefault="00BB73E5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2118D9" w:rsidRPr="00BB73E5" w:rsidRDefault="00BB73E5">
      <w:pPr>
        <w:rPr>
          <w:sz w:val="18"/>
          <w:szCs w:val="18"/>
        </w:rPr>
      </w:pPr>
      <w:r w:rsidRPr="00BB73E5">
        <w:rPr>
          <w:sz w:val="18"/>
          <w:szCs w:val="18"/>
        </w:rPr>
        <w:t xml:space="preserve">U ovom  izvještajnom razdoblju tj. u 2025. godini, bez prenesenih viškova i manjkova iz prethodnih godina, u odnosu prihoda i primitaka, rashoda i izdataka rezultat je konsolidirani manjak poslovanja od </w:t>
      </w:r>
      <w:r w:rsidRPr="00BB73E5">
        <w:rPr>
          <w:b/>
          <w:sz w:val="18"/>
          <w:szCs w:val="18"/>
        </w:rPr>
        <w:t xml:space="preserve">67.476,42 eura </w:t>
      </w:r>
      <w:r w:rsidRPr="00BB73E5">
        <w:rPr>
          <w:sz w:val="18"/>
          <w:szCs w:val="18"/>
        </w:rPr>
        <w:t>što se odnosi na:</w:t>
      </w:r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b/>
          <w:sz w:val="18"/>
          <w:szCs w:val="18"/>
        </w:rPr>
        <w:t xml:space="preserve">manjak  </w:t>
      </w:r>
      <w:r w:rsidRPr="00BB73E5">
        <w:rPr>
          <w:sz w:val="18"/>
          <w:szCs w:val="18"/>
        </w:rPr>
        <w:t xml:space="preserve">poslovanja </w:t>
      </w:r>
      <w:r w:rsidRPr="00BB73E5">
        <w:rPr>
          <w:b/>
          <w:sz w:val="18"/>
          <w:szCs w:val="18"/>
        </w:rPr>
        <w:t>Općine</w:t>
      </w:r>
      <w:r w:rsidRPr="00BB73E5">
        <w:rPr>
          <w:sz w:val="18"/>
          <w:szCs w:val="18"/>
        </w:rPr>
        <w:t xml:space="preserve"> u iznosu od </w:t>
      </w:r>
      <w:r w:rsidRPr="00BB73E5">
        <w:rPr>
          <w:b/>
          <w:sz w:val="18"/>
          <w:szCs w:val="18"/>
        </w:rPr>
        <w:t>66.277,77 eura</w:t>
      </w:r>
      <w:r w:rsidRPr="00BB73E5">
        <w:rPr>
          <w:sz w:val="18"/>
          <w:szCs w:val="18"/>
        </w:rPr>
        <w:t>,</w:t>
      </w:r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b/>
          <w:sz w:val="18"/>
          <w:szCs w:val="18"/>
        </w:rPr>
        <w:t xml:space="preserve">manjak </w:t>
      </w:r>
      <w:r w:rsidRPr="00BB73E5">
        <w:rPr>
          <w:sz w:val="18"/>
          <w:szCs w:val="18"/>
        </w:rPr>
        <w:t xml:space="preserve">poslovanja </w:t>
      </w:r>
      <w:r w:rsidRPr="00BB73E5">
        <w:rPr>
          <w:b/>
          <w:sz w:val="18"/>
          <w:szCs w:val="18"/>
        </w:rPr>
        <w:t>Knjižnice i čitaonice</w:t>
      </w:r>
      <w:r w:rsidRPr="00BB73E5">
        <w:rPr>
          <w:sz w:val="18"/>
          <w:szCs w:val="18"/>
        </w:rPr>
        <w:t xml:space="preserve"> u iznosu od </w:t>
      </w:r>
      <w:r w:rsidRPr="00BB73E5">
        <w:rPr>
          <w:b/>
          <w:sz w:val="18"/>
          <w:szCs w:val="18"/>
        </w:rPr>
        <w:t xml:space="preserve">565,74 eura </w:t>
      </w:r>
      <w:r w:rsidRPr="00BB73E5">
        <w:rPr>
          <w:sz w:val="18"/>
          <w:szCs w:val="18"/>
        </w:rPr>
        <w:t> </w:t>
      </w:r>
    </w:p>
    <w:p w:rsidR="002118D9" w:rsidRPr="00BB73E5" w:rsidRDefault="00BB73E5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B73E5">
        <w:rPr>
          <w:b/>
          <w:sz w:val="18"/>
          <w:szCs w:val="18"/>
        </w:rPr>
        <w:t>manjak</w:t>
      </w:r>
      <w:r w:rsidRPr="00BB73E5">
        <w:rPr>
          <w:sz w:val="18"/>
          <w:szCs w:val="18"/>
        </w:rPr>
        <w:t xml:space="preserve"> poslovanja </w:t>
      </w:r>
      <w:r w:rsidRPr="00BB73E5">
        <w:rPr>
          <w:b/>
          <w:sz w:val="18"/>
          <w:szCs w:val="18"/>
        </w:rPr>
        <w:t xml:space="preserve">Dječjeg vrtića </w:t>
      </w:r>
      <w:proofErr w:type="spellStart"/>
      <w:r w:rsidRPr="00BB73E5">
        <w:rPr>
          <w:b/>
          <w:sz w:val="18"/>
          <w:szCs w:val="18"/>
        </w:rPr>
        <w:t>Kotoriba</w:t>
      </w:r>
      <w:proofErr w:type="spellEnd"/>
      <w:r w:rsidRPr="00BB73E5">
        <w:rPr>
          <w:sz w:val="18"/>
          <w:szCs w:val="18"/>
        </w:rPr>
        <w:t xml:space="preserve"> u iznosu od </w:t>
      </w:r>
      <w:r w:rsidRPr="00BB73E5">
        <w:rPr>
          <w:b/>
          <w:sz w:val="18"/>
          <w:szCs w:val="18"/>
        </w:rPr>
        <w:t>632,91 eura.</w:t>
      </w:r>
    </w:p>
    <w:p w:rsidR="002118D9" w:rsidRPr="00BB73E5" w:rsidRDefault="002118D9">
      <w:pPr>
        <w:rPr>
          <w:sz w:val="18"/>
          <w:szCs w:val="18"/>
        </w:rPr>
      </w:pPr>
    </w:p>
    <w:sectPr w:rsidR="002118D9" w:rsidRPr="00BB73E5" w:rsidSect="00BB73E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75B34"/>
    <w:multiLevelType w:val="hybridMultilevel"/>
    <w:tmpl w:val="258A7B3C"/>
    <w:name w:val="disc"/>
    <w:lvl w:ilvl="0" w:tplc="20DE35CC">
      <w:start w:val="1"/>
      <w:numFmt w:val="bullet"/>
      <w:lvlText w:val="•"/>
      <w:lvlJc w:val="left"/>
      <w:pPr>
        <w:ind w:left="720" w:hanging="360"/>
      </w:pPr>
    </w:lvl>
    <w:lvl w:ilvl="1" w:tplc="4EFC8AE8">
      <w:start w:val="1"/>
      <w:numFmt w:val="bullet"/>
      <w:lvlText w:val="•"/>
      <w:lvlJc w:val="left"/>
      <w:pPr>
        <w:ind w:left="1440" w:hanging="360"/>
      </w:pPr>
    </w:lvl>
    <w:lvl w:ilvl="2" w:tplc="4F723182">
      <w:start w:val="1"/>
      <w:numFmt w:val="bullet"/>
      <w:lvlText w:val="•"/>
      <w:lvlJc w:val="left"/>
      <w:pPr>
        <w:ind w:left="2160" w:hanging="360"/>
      </w:pPr>
    </w:lvl>
    <w:lvl w:ilvl="3" w:tplc="99F84554">
      <w:start w:val="1"/>
      <w:numFmt w:val="bullet"/>
      <w:lvlText w:val="•"/>
      <w:lvlJc w:val="left"/>
      <w:pPr>
        <w:ind w:left="2880" w:hanging="360"/>
      </w:pPr>
    </w:lvl>
    <w:lvl w:ilvl="4" w:tplc="2978500A">
      <w:start w:val="1"/>
      <w:numFmt w:val="bullet"/>
      <w:lvlText w:val="•"/>
      <w:lvlJc w:val="left"/>
      <w:pPr>
        <w:ind w:left="3600" w:hanging="360"/>
      </w:pPr>
    </w:lvl>
    <w:lvl w:ilvl="5" w:tplc="1CC072A0">
      <w:start w:val="1"/>
      <w:numFmt w:val="bullet"/>
      <w:lvlText w:val="•"/>
      <w:lvlJc w:val="left"/>
      <w:pPr>
        <w:ind w:left="4320" w:hanging="360"/>
      </w:pPr>
    </w:lvl>
    <w:lvl w:ilvl="6" w:tplc="EA62427E">
      <w:start w:val="1"/>
      <w:numFmt w:val="bullet"/>
      <w:lvlText w:val="•"/>
      <w:lvlJc w:val="left"/>
      <w:pPr>
        <w:ind w:left="5040" w:hanging="360"/>
      </w:pPr>
    </w:lvl>
    <w:lvl w:ilvl="7" w:tplc="53BCD372">
      <w:start w:val="1"/>
      <w:numFmt w:val="bullet"/>
      <w:lvlText w:val="•"/>
      <w:lvlJc w:val="left"/>
      <w:pPr>
        <w:ind w:left="5760" w:hanging="360"/>
      </w:pPr>
    </w:lvl>
    <w:lvl w:ilvl="8" w:tplc="56C0602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D9"/>
    <w:rsid w:val="002118D9"/>
    <w:rsid w:val="007432F4"/>
    <w:rsid w:val="00BB73E5"/>
    <w:rsid w:val="00B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FC6F"/>
  <w15:docId w15:val="{BA46F030-80B9-4878-A6FE-B9BA6310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2026-02-19T12:15:00Z</dcterms:created>
  <dcterms:modified xsi:type="dcterms:W3CDTF">2026-02-19T13:33:00Z</dcterms:modified>
</cp:coreProperties>
</file>